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DB2AC" w14:textId="77777777" w:rsidR="00317BA7" w:rsidRPr="005E02EF" w:rsidRDefault="00F57F17" w:rsidP="005E02EF">
      <w:pPr>
        <w:pStyle w:val="Overskrift3"/>
        <w:spacing w:before="0" w:afterLines="200" w:after="480" w:line="276" w:lineRule="auto"/>
        <w:jc w:val="center"/>
        <w:rPr>
          <w:rFonts w:asciiTheme="majorHAnsi" w:hAnsiTheme="majorHAnsi"/>
          <w:b w:val="0"/>
          <w:sz w:val="36"/>
          <w:szCs w:val="36"/>
        </w:rPr>
      </w:pPr>
      <w:r>
        <w:rPr>
          <w:rFonts w:asciiTheme="majorHAnsi" w:hAnsiTheme="majorHAnsi"/>
          <w:b w:val="0"/>
          <w:sz w:val="36"/>
          <w:szCs w:val="36"/>
        </w:rPr>
        <w:t>Radioaktiv henfald</w:t>
      </w:r>
    </w:p>
    <w:p w14:paraId="5A4C5304" w14:textId="77777777" w:rsidR="00317BA7" w:rsidRPr="00317BA7" w:rsidRDefault="00317BA7" w:rsidP="00AB7B45">
      <w:pPr>
        <w:spacing w:after="200" w:line="276" w:lineRule="auto"/>
        <w:jc w:val="both"/>
        <w:rPr>
          <w:rFonts w:asciiTheme="majorHAnsi" w:hAnsiTheme="majorHAnsi"/>
          <w:b/>
        </w:rPr>
      </w:pPr>
      <w:r w:rsidRPr="00317BA7">
        <w:rPr>
          <w:rFonts w:asciiTheme="majorHAnsi" w:hAnsiTheme="majorHAnsi"/>
          <w:b/>
        </w:rPr>
        <w:t>Formål</w:t>
      </w:r>
    </w:p>
    <w:p w14:paraId="3D1994D3" w14:textId="77777777" w:rsidR="00317BA7" w:rsidRDefault="00F57F17" w:rsidP="00AB7B45">
      <w:pPr>
        <w:spacing w:after="200" w:line="276" w:lineRule="auto"/>
        <w:jc w:val="both"/>
        <w:rPr>
          <w:rFonts w:asciiTheme="majorHAnsi" w:hAnsiTheme="majorHAnsi"/>
        </w:rPr>
      </w:pPr>
      <w:r>
        <w:rPr>
          <w:rFonts w:asciiTheme="majorHAnsi" w:hAnsiTheme="majorHAnsi"/>
        </w:rPr>
        <w:t>At måle på aktivitet og henfald for radioaktive isotoper</w:t>
      </w:r>
    </w:p>
    <w:p w14:paraId="196F2A5D" w14:textId="77777777" w:rsidR="00317BA7" w:rsidRPr="00317BA7" w:rsidRDefault="00317BA7" w:rsidP="00AB7B45">
      <w:pPr>
        <w:spacing w:after="200" w:line="276" w:lineRule="auto"/>
        <w:jc w:val="both"/>
        <w:rPr>
          <w:rFonts w:asciiTheme="majorHAnsi" w:hAnsiTheme="majorHAnsi"/>
          <w:b/>
        </w:rPr>
      </w:pPr>
      <w:r w:rsidRPr="00317BA7">
        <w:rPr>
          <w:rFonts w:asciiTheme="majorHAnsi" w:hAnsiTheme="majorHAnsi"/>
          <w:b/>
        </w:rPr>
        <w:t>Teori</w:t>
      </w:r>
    </w:p>
    <w:p w14:paraId="58B8DEBE" w14:textId="77777777" w:rsidR="0073011D" w:rsidRPr="0073011D" w:rsidRDefault="0073011D" w:rsidP="0073011D">
      <w:pPr>
        <w:pStyle w:val="Listeafsnit"/>
        <w:numPr>
          <w:ilvl w:val="0"/>
          <w:numId w:val="4"/>
        </w:numPr>
        <w:spacing w:after="200" w:line="276" w:lineRule="auto"/>
        <w:jc w:val="both"/>
        <w:rPr>
          <w:rFonts w:asciiTheme="majorHAnsi" w:hAnsiTheme="majorHAnsi"/>
        </w:rPr>
      </w:pPr>
      <w:r>
        <w:rPr>
          <w:rFonts w:asciiTheme="majorHAnsi" w:hAnsiTheme="majorHAnsi"/>
        </w:rPr>
        <w:t>Skriv hvad man forstår ved begreber som aktivitet</w:t>
      </w:r>
      <w:r w:rsidR="00F57F17">
        <w:rPr>
          <w:rFonts w:asciiTheme="majorHAnsi" w:hAnsiTheme="majorHAnsi"/>
        </w:rPr>
        <w:t xml:space="preserve"> og halveringstid</w:t>
      </w:r>
    </w:p>
    <w:p w14:paraId="4745F843" w14:textId="77777777" w:rsidR="00C3064E" w:rsidRDefault="00F57F17" w:rsidP="00AB7B45">
      <w:pPr>
        <w:spacing w:after="200" w:line="276" w:lineRule="auto"/>
        <w:jc w:val="both"/>
        <w:rPr>
          <w:rFonts w:asciiTheme="majorHAnsi" w:hAnsiTheme="majorHAnsi"/>
        </w:rPr>
      </w:pPr>
      <w:r>
        <w:rPr>
          <w:rFonts w:asciiTheme="majorHAnsi" w:hAnsiTheme="majorHAnsi"/>
        </w:rPr>
        <w:t>Når radioaktive stoffer henfalder i en kemisk proces kan det nogle gange ske meget hurtigt, mens andre gange sker det meget langsomt. Dette afhænger af isotopens halveringstid. Der findes følgende formel kaldet henfaldsloven til at beskrive aktiviteten over tid:</w:t>
      </w:r>
    </w:p>
    <w:p w14:paraId="625208FD" w14:textId="77777777" w:rsidR="00F57F17" w:rsidRPr="00F57F17" w:rsidRDefault="00F57F17" w:rsidP="00AB7B45">
      <w:pPr>
        <w:spacing w:after="200" w:line="276" w:lineRule="auto"/>
        <w:jc w:val="both"/>
        <w:rPr>
          <w:rFonts w:asciiTheme="majorHAnsi" w:hAnsiTheme="majorHAnsi"/>
          <w:i/>
        </w:rPr>
      </w:pPr>
      <m:oMathPara>
        <m:oMath>
          <m:r>
            <w:rPr>
              <w:rFonts w:ascii="Cambria Math" w:hAnsi="Cambria Math"/>
            </w:rPr>
            <m:t>A=</m:t>
          </m:r>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½</m:t>
                      </m:r>
                    </m:sub>
                  </m:sSub>
                </m:den>
              </m:f>
            </m:sup>
          </m:sSup>
        </m:oMath>
      </m:oMathPara>
    </w:p>
    <w:p w14:paraId="4DFF22A1" w14:textId="77777777" w:rsidR="00F57F17" w:rsidRDefault="00F57F17" w:rsidP="00AB7B45">
      <w:pPr>
        <w:spacing w:after="200" w:line="276" w:lineRule="auto"/>
        <w:jc w:val="both"/>
        <w:rPr>
          <w:rFonts w:asciiTheme="majorHAnsi" w:hAnsiTheme="majorHAnsi"/>
        </w:rPr>
      </w:pPr>
      <w:r>
        <w:rPr>
          <w:rFonts w:asciiTheme="majorHAnsi" w:hAnsiTheme="majorHAnsi"/>
        </w:rPr>
        <w:t>Bruger man et program som f.eks. Excel kan det være praktisk at opskrive formlen på denne måde:</w:t>
      </w:r>
    </w:p>
    <w:p w14:paraId="4FE048F0" w14:textId="77777777" w:rsidR="00F57F17" w:rsidRPr="00F57F17" w:rsidRDefault="00F57F17" w:rsidP="00AB7B45">
      <w:pPr>
        <w:spacing w:after="200" w:line="276" w:lineRule="auto"/>
        <w:jc w:val="both"/>
        <w:rPr>
          <w:rFonts w:asciiTheme="majorHAnsi" w:hAnsiTheme="majorHAnsi"/>
        </w:rPr>
      </w:pPr>
      <m:oMathPara>
        <m:oMath>
          <m:r>
            <w:rPr>
              <w:rFonts w:ascii="Cambria Math" w:hAnsi="Cambria Math"/>
            </w:rPr>
            <m:t>A=</m:t>
          </m:r>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-k∙t</m:t>
              </m:r>
            </m:sup>
          </m:sSup>
        </m:oMath>
      </m:oMathPara>
    </w:p>
    <w:p w14:paraId="28D3F96E" w14:textId="77777777" w:rsidR="00F57F17" w:rsidRDefault="00F57F17" w:rsidP="00AB7B45">
      <w:pPr>
        <w:spacing w:after="200" w:line="276" w:lineRule="auto"/>
        <w:jc w:val="both"/>
        <w:rPr>
          <w:rFonts w:asciiTheme="majorHAnsi" w:hAnsiTheme="majorHAnsi"/>
        </w:rPr>
      </w:pPr>
      <w:r>
        <w:rPr>
          <w:rFonts w:asciiTheme="majorHAnsi" w:hAnsiTheme="majorHAnsi"/>
        </w:rPr>
        <w:t xml:space="preserve">Her er k henfaldskonstanten </w:t>
      </w:r>
      <m:oMath>
        <m:d>
          <m:dPr>
            <m:ctrlPr>
              <w:rPr>
                <w:rFonts w:ascii="Cambria Math" w:hAnsi="Cambria Math"/>
                <w:i/>
              </w:rPr>
            </m:ctrlPr>
          </m:dPr>
          <m:e>
            <m:sSup>
              <m:sSupPr>
                <m:ctrlPr>
                  <w:rPr>
                    <w:rFonts w:ascii="Cambria Math" w:hAnsi="Cambria Math"/>
                    <w:i/>
                  </w:rPr>
                </m:ctrlPr>
              </m:sSupPr>
              <m:e>
                <m:r>
                  <w:rPr>
                    <w:rFonts w:ascii="Cambria Math" w:hAnsi="Cambria Math"/>
                  </w:rPr>
                  <m:t>s</m:t>
                </m:r>
              </m:e>
              <m:sup>
                <m:r>
                  <w:rPr>
                    <w:rFonts w:ascii="Cambria Math" w:hAnsi="Cambria Math"/>
                  </w:rPr>
                  <m:t>-1</m:t>
                </m:r>
              </m:sup>
            </m:sSup>
          </m:e>
        </m:d>
      </m:oMath>
      <w:r>
        <w:rPr>
          <w:rFonts w:asciiTheme="majorHAnsi" w:hAnsiTheme="majorHAnsi"/>
        </w:rPr>
        <w:t>. Der er følgende sammenhæng mellem henfaldskonstanten og halveringstiden:</w:t>
      </w:r>
    </w:p>
    <w:p w14:paraId="539B156C" w14:textId="77777777" w:rsidR="00F57F17" w:rsidRPr="00F57F17" w:rsidRDefault="00131809" w:rsidP="00AB7B45">
      <w:pPr>
        <w:spacing w:after="200" w:line="276" w:lineRule="auto"/>
        <w:jc w:val="both"/>
        <w:rPr>
          <w:rFonts w:asciiTheme="majorHAnsi" w:hAnsiTheme="majorHAnsi"/>
        </w:rPr>
      </w:pPr>
      <m:oMathPara>
        <m:oMath>
          <m:sSub>
            <m:sSubPr>
              <m:ctrlPr>
                <w:rPr>
                  <w:rFonts w:ascii="Cambria Math" w:hAnsi="Cambria Math"/>
                  <w:i/>
                </w:rPr>
              </m:ctrlPr>
            </m:sSubPr>
            <m:e>
              <m:r>
                <w:rPr>
                  <w:rFonts w:ascii="Cambria Math" w:hAnsi="Cambria Math"/>
                </w:rPr>
                <m:t>T</m:t>
              </m:r>
            </m:e>
            <m:sub>
              <m:r>
                <w:rPr>
                  <w:rFonts w:ascii="Cambria Math" w:hAnsi="Cambria Math"/>
                </w:rPr>
                <m:t>½</m:t>
              </m:r>
            </m:sub>
          </m:sSub>
          <m:r>
            <w:rPr>
              <w:rFonts w:ascii="Cambria Math" w:hAnsi="Cambria Math"/>
            </w:rPr>
            <m:t>=</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2</m:t>
                      </m:r>
                    </m:e>
                  </m:d>
                </m:e>
              </m:func>
            </m:num>
            <m:den>
              <m:r>
                <w:rPr>
                  <w:rFonts w:ascii="Cambria Math" w:hAnsi="Cambria Math"/>
                </w:rPr>
                <m:t>k</m:t>
              </m:r>
            </m:den>
          </m:f>
        </m:oMath>
      </m:oMathPara>
    </w:p>
    <w:p w14:paraId="2B7EB33C" w14:textId="77777777" w:rsidR="00F57F17" w:rsidRPr="00F57F17" w:rsidRDefault="00F57F17" w:rsidP="00AB7B45">
      <w:pPr>
        <w:spacing w:after="200" w:line="276" w:lineRule="auto"/>
        <w:jc w:val="both"/>
        <w:rPr>
          <w:rFonts w:asciiTheme="majorHAnsi" w:hAnsiTheme="majorHAnsi"/>
        </w:rPr>
      </w:pPr>
      <w:r>
        <w:rPr>
          <w:rFonts w:asciiTheme="majorHAnsi" w:hAnsiTheme="majorHAnsi"/>
        </w:rPr>
        <w:t xml:space="preserve">Vi skal i dette forsøg måle på dels halveringstiden for isotopen </w:t>
      </w:r>
      <m:oMath>
        <m:sPre>
          <m:sPrePr>
            <m:ctrlPr>
              <w:rPr>
                <w:rFonts w:ascii="Cambria Math" w:hAnsi="Cambria Math"/>
                <w:i/>
              </w:rPr>
            </m:ctrlPr>
          </m:sPrePr>
          <m:sub>
            <m:r>
              <w:rPr>
                <w:rFonts w:ascii="Cambria Math" w:hAnsi="Cambria Math"/>
              </w:rPr>
              <m:t>56</m:t>
            </m:r>
          </m:sub>
          <m:sup>
            <m:r>
              <w:rPr>
                <w:rFonts w:ascii="Cambria Math" w:hAnsi="Cambria Math"/>
              </w:rPr>
              <m:t>137</m:t>
            </m:r>
          </m:sup>
          <m:e>
            <m:r>
              <w:rPr>
                <w:rFonts w:ascii="Cambria Math" w:hAnsi="Cambria Math"/>
              </w:rPr>
              <m:t>B</m:t>
            </m:r>
            <m:sSup>
              <m:sSupPr>
                <m:ctrlPr>
                  <w:rPr>
                    <w:rFonts w:ascii="Cambria Math" w:hAnsi="Cambria Math"/>
                    <w:i/>
                  </w:rPr>
                </m:ctrlPr>
              </m:sSupPr>
              <m:e>
                <m:r>
                  <w:rPr>
                    <w:rFonts w:ascii="Cambria Math" w:hAnsi="Cambria Math"/>
                  </w:rPr>
                  <m:t>a</m:t>
                </m:r>
              </m:e>
              <m:sup>
                <m:r>
                  <w:rPr>
                    <w:rFonts w:ascii="Cambria Math" w:hAnsi="Cambria Math"/>
                  </w:rPr>
                  <m:t>*</m:t>
                </m:r>
              </m:sup>
            </m:sSup>
          </m:e>
        </m:sPre>
      </m:oMath>
      <w:r>
        <w:rPr>
          <w:rFonts w:asciiTheme="majorHAnsi" w:hAnsiTheme="majorHAnsi"/>
        </w:rPr>
        <w:t xml:space="preserve"> samt måle på en række stoffer om der er en målbar aktivitet.</w:t>
      </w:r>
    </w:p>
    <w:p w14:paraId="77530EA6" w14:textId="77777777" w:rsidR="008F2C5C" w:rsidRDefault="008F2C5C" w:rsidP="008F2C5C">
      <w:pPr>
        <w:pStyle w:val="Listeafsnit"/>
        <w:numPr>
          <w:ilvl w:val="0"/>
          <w:numId w:val="2"/>
        </w:numPr>
        <w:spacing w:after="200" w:line="276" w:lineRule="auto"/>
        <w:jc w:val="both"/>
        <w:rPr>
          <w:rFonts w:asciiTheme="majorHAnsi" w:hAnsiTheme="majorHAnsi"/>
        </w:rPr>
      </w:pPr>
      <w:r>
        <w:rPr>
          <w:rFonts w:asciiTheme="majorHAnsi" w:hAnsiTheme="majorHAnsi"/>
        </w:rPr>
        <w:t>Skriv henfaldsskemaerne for</w:t>
      </w:r>
      <w:r w:rsidR="001A55A8">
        <w:rPr>
          <w:rFonts w:asciiTheme="majorHAnsi" w:hAnsiTheme="majorHAnsi"/>
        </w:rPr>
        <w:t xml:space="preserve"> </w:t>
      </w:r>
      <m:oMath>
        <m:sPre>
          <m:sPrePr>
            <m:ctrlPr>
              <w:rPr>
                <w:rFonts w:ascii="Cambria Math" w:hAnsi="Cambria Math"/>
                <w:i/>
              </w:rPr>
            </m:ctrlPr>
          </m:sPrePr>
          <m:sub>
            <m:r>
              <w:rPr>
                <w:rFonts w:ascii="Cambria Math" w:hAnsi="Cambria Math"/>
              </w:rPr>
              <m:t>55</m:t>
            </m:r>
          </m:sub>
          <m:sup>
            <m:r>
              <w:rPr>
                <w:rFonts w:ascii="Cambria Math" w:hAnsi="Cambria Math"/>
              </w:rPr>
              <m:t>137</m:t>
            </m:r>
          </m:sup>
          <m:e>
            <m:r>
              <w:rPr>
                <w:rFonts w:ascii="Cambria Math" w:hAnsi="Cambria Math"/>
              </w:rPr>
              <m:t>Cs</m:t>
            </m:r>
          </m:e>
        </m:sPre>
      </m:oMath>
      <w:r w:rsidR="001A55A8">
        <w:rPr>
          <w:rFonts w:asciiTheme="majorHAnsi" w:hAnsiTheme="majorHAnsi"/>
        </w:rPr>
        <w:t xml:space="preserve"> og </w:t>
      </w:r>
      <m:oMath>
        <m:sPre>
          <m:sPrePr>
            <m:ctrlPr>
              <w:rPr>
                <w:rFonts w:ascii="Cambria Math" w:hAnsi="Cambria Math"/>
                <w:i/>
              </w:rPr>
            </m:ctrlPr>
          </m:sPrePr>
          <m:sub>
            <m:r>
              <w:rPr>
                <w:rFonts w:ascii="Cambria Math" w:hAnsi="Cambria Math"/>
              </w:rPr>
              <m:t>56</m:t>
            </m:r>
          </m:sub>
          <m:sup>
            <m:r>
              <w:rPr>
                <w:rFonts w:ascii="Cambria Math" w:hAnsi="Cambria Math"/>
              </w:rPr>
              <m:t>137</m:t>
            </m:r>
          </m:sup>
          <m:e>
            <m:r>
              <w:rPr>
                <w:rFonts w:ascii="Cambria Math" w:hAnsi="Cambria Math"/>
              </w:rPr>
              <m:t>B</m:t>
            </m:r>
            <m:sSup>
              <m:sSupPr>
                <m:ctrlPr>
                  <w:rPr>
                    <w:rFonts w:ascii="Cambria Math" w:hAnsi="Cambria Math"/>
                    <w:i/>
                  </w:rPr>
                </m:ctrlPr>
              </m:sSupPr>
              <m:e>
                <m:r>
                  <w:rPr>
                    <w:rFonts w:ascii="Cambria Math" w:hAnsi="Cambria Math"/>
                  </w:rPr>
                  <m:t>a</m:t>
                </m:r>
              </m:e>
              <m:sup>
                <m:r>
                  <w:rPr>
                    <w:rFonts w:ascii="Cambria Math" w:hAnsi="Cambria Math"/>
                  </w:rPr>
                  <m:t>*</m:t>
                </m:r>
              </m:sup>
            </m:sSup>
          </m:e>
        </m:sPre>
      </m:oMath>
      <w:r w:rsidR="001A55A8">
        <w:rPr>
          <w:rFonts w:asciiTheme="majorHAnsi" w:hAnsiTheme="majorHAnsi"/>
        </w:rPr>
        <w:t>.</w:t>
      </w:r>
    </w:p>
    <w:p w14:paraId="2FD84029" w14:textId="77777777" w:rsidR="0073011D" w:rsidRDefault="0073011D" w:rsidP="008F2C5C">
      <w:pPr>
        <w:pStyle w:val="Listeafsnit"/>
        <w:numPr>
          <w:ilvl w:val="0"/>
          <w:numId w:val="2"/>
        </w:numPr>
        <w:spacing w:after="200" w:line="276" w:lineRule="auto"/>
        <w:jc w:val="both"/>
        <w:rPr>
          <w:rFonts w:asciiTheme="majorHAnsi" w:hAnsiTheme="majorHAnsi"/>
        </w:rPr>
      </w:pPr>
      <w:r>
        <w:rPr>
          <w:rFonts w:asciiTheme="majorHAnsi" w:hAnsiTheme="majorHAnsi"/>
        </w:rPr>
        <w:t xml:space="preserve">Hvad er tabelværdien for </w:t>
      </w:r>
      <w:r w:rsidR="00F57F17">
        <w:rPr>
          <w:rFonts w:asciiTheme="majorHAnsi" w:hAnsiTheme="majorHAnsi"/>
        </w:rPr>
        <w:t xml:space="preserve">halveringstiden af </w:t>
      </w:r>
      <m:oMath>
        <m:sPre>
          <m:sPrePr>
            <m:ctrlPr>
              <w:rPr>
                <w:rFonts w:ascii="Cambria Math" w:hAnsi="Cambria Math"/>
                <w:i/>
              </w:rPr>
            </m:ctrlPr>
          </m:sPrePr>
          <m:sub>
            <m:r>
              <w:rPr>
                <w:rFonts w:ascii="Cambria Math" w:hAnsi="Cambria Math"/>
              </w:rPr>
              <m:t>56</m:t>
            </m:r>
          </m:sub>
          <m:sup>
            <m:r>
              <w:rPr>
                <w:rFonts w:ascii="Cambria Math" w:hAnsi="Cambria Math"/>
              </w:rPr>
              <m:t>137</m:t>
            </m:r>
          </m:sup>
          <m:e>
            <m:r>
              <w:rPr>
                <w:rFonts w:ascii="Cambria Math" w:hAnsi="Cambria Math"/>
              </w:rPr>
              <m:t>B</m:t>
            </m:r>
            <m:sSup>
              <m:sSupPr>
                <m:ctrlPr>
                  <w:rPr>
                    <w:rFonts w:ascii="Cambria Math" w:hAnsi="Cambria Math"/>
                    <w:i/>
                  </w:rPr>
                </m:ctrlPr>
              </m:sSupPr>
              <m:e>
                <m:r>
                  <w:rPr>
                    <w:rFonts w:ascii="Cambria Math" w:hAnsi="Cambria Math"/>
                  </w:rPr>
                  <m:t>a</m:t>
                </m:r>
              </m:e>
              <m:sup>
                <m:r>
                  <w:rPr>
                    <w:rFonts w:ascii="Cambria Math" w:hAnsi="Cambria Math"/>
                  </w:rPr>
                  <m:t>*</m:t>
                </m:r>
              </m:sup>
            </m:sSup>
          </m:e>
        </m:sPre>
      </m:oMath>
      <w:r w:rsidR="00F57F17">
        <w:rPr>
          <w:rFonts w:asciiTheme="majorHAnsi" w:hAnsiTheme="majorHAnsi"/>
        </w:rPr>
        <w:t xml:space="preserve">? </w:t>
      </w:r>
      <w:r w:rsidR="005C081A">
        <w:rPr>
          <w:rFonts w:asciiTheme="majorHAnsi" w:hAnsiTheme="majorHAnsi"/>
        </w:rPr>
        <w:t>Brug d</w:t>
      </w:r>
      <w:r w:rsidR="00F57F17">
        <w:rPr>
          <w:rFonts w:asciiTheme="majorHAnsi" w:hAnsiTheme="majorHAnsi"/>
        </w:rPr>
        <w:t>atabogen til at finde værdien.</w:t>
      </w:r>
    </w:p>
    <w:p w14:paraId="1CA4A2FE" w14:textId="77777777" w:rsidR="00EC73E7" w:rsidRPr="00EC73E7" w:rsidRDefault="00EC73E7" w:rsidP="00AB7B45">
      <w:pPr>
        <w:spacing w:after="200" w:line="276" w:lineRule="auto"/>
        <w:jc w:val="both"/>
        <w:rPr>
          <w:rFonts w:asciiTheme="majorHAnsi" w:hAnsiTheme="majorHAnsi"/>
          <w:b/>
        </w:rPr>
      </w:pPr>
      <w:r w:rsidRPr="00EC73E7">
        <w:rPr>
          <w:rFonts w:asciiTheme="majorHAnsi" w:hAnsiTheme="majorHAnsi"/>
          <w:b/>
        </w:rPr>
        <w:t>Materialer</w:t>
      </w:r>
    </w:p>
    <w:p w14:paraId="730DA6D0" w14:textId="77777777" w:rsidR="00EC73E7" w:rsidRDefault="0011778B" w:rsidP="00AB7B45">
      <w:pPr>
        <w:spacing w:after="200" w:line="276" w:lineRule="auto"/>
        <w:jc w:val="both"/>
        <w:rPr>
          <w:rFonts w:asciiTheme="majorHAnsi" w:hAnsiTheme="majorHAnsi"/>
        </w:rPr>
      </w:pPr>
      <w:r>
        <w:rPr>
          <w:rFonts w:asciiTheme="majorHAnsi" w:hAnsiTheme="majorHAnsi"/>
        </w:rPr>
        <w:t>K</w:t>
      </w:r>
      <w:r w:rsidR="005E02EF" w:rsidRPr="00317BA7">
        <w:rPr>
          <w:rFonts w:asciiTheme="majorHAnsi" w:hAnsiTheme="majorHAnsi"/>
        </w:rPr>
        <w:t>ilde</w:t>
      </w:r>
      <w:r w:rsidR="00DE3AB0">
        <w:rPr>
          <w:rFonts w:asciiTheme="majorHAnsi" w:hAnsiTheme="majorHAnsi"/>
        </w:rPr>
        <w:t xml:space="preserve"> indeholdende </w:t>
      </w:r>
      <m:oMath>
        <m:sPre>
          <m:sPrePr>
            <m:ctrlPr>
              <w:rPr>
                <w:rFonts w:ascii="Cambria Math" w:hAnsi="Cambria Math"/>
                <w:i/>
              </w:rPr>
            </m:ctrlPr>
          </m:sPrePr>
          <m:sub>
            <m:r>
              <w:rPr>
                <w:rFonts w:ascii="Cambria Math" w:hAnsi="Cambria Math"/>
              </w:rPr>
              <m:t>55</m:t>
            </m:r>
          </m:sub>
          <m:sup>
            <m:r>
              <w:rPr>
                <w:rFonts w:ascii="Cambria Math" w:hAnsi="Cambria Math"/>
              </w:rPr>
              <m:t>137</m:t>
            </m:r>
          </m:sup>
          <m:e>
            <m:r>
              <w:rPr>
                <w:rFonts w:ascii="Cambria Math" w:hAnsi="Cambria Math"/>
              </w:rPr>
              <m:t>Cs</m:t>
            </m:r>
          </m:e>
        </m:sPre>
      </m:oMath>
      <w:r w:rsidR="00DE3AB0">
        <w:rPr>
          <w:rFonts w:asciiTheme="majorHAnsi" w:hAnsiTheme="majorHAnsi"/>
        </w:rPr>
        <w:t xml:space="preserve"> og </w:t>
      </w:r>
      <m:oMath>
        <m:sPre>
          <m:sPrePr>
            <m:ctrlPr>
              <w:rPr>
                <w:rFonts w:ascii="Cambria Math" w:hAnsi="Cambria Math"/>
                <w:i/>
              </w:rPr>
            </m:ctrlPr>
          </m:sPrePr>
          <m:sub>
            <m:r>
              <w:rPr>
                <w:rFonts w:ascii="Cambria Math" w:hAnsi="Cambria Math"/>
              </w:rPr>
              <m:t>56</m:t>
            </m:r>
          </m:sub>
          <m:sup>
            <m:r>
              <w:rPr>
                <w:rFonts w:ascii="Cambria Math" w:hAnsi="Cambria Math"/>
              </w:rPr>
              <m:t>137</m:t>
            </m:r>
          </m:sup>
          <m:e>
            <m:r>
              <w:rPr>
                <w:rFonts w:ascii="Cambria Math" w:hAnsi="Cambria Math"/>
              </w:rPr>
              <m:t>B</m:t>
            </m:r>
            <m:sSup>
              <m:sSupPr>
                <m:ctrlPr>
                  <w:rPr>
                    <w:rFonts w:ascii="Cambria Math" w:hAnsi="Cambria Math"/>
                    <w:i/>
                  </w:rPr>
                </m:ctrlPr>
              </m:sSupPr>
              <m:e>
                <m:r>
                  <w:rPr>
                    <w:rFonts w:ascii="Cambria Math" w:hAnsi="Cambria Math"/>
                  </w:rPr>
                  <m:t>a</m:t>
                </m:r>
              </m:e>
              <m:sup>
                <m:r>
                  <w:rPr>
                    <w:rFonts w:ascii="Cambria Math" w:hAnsi="Cambria Math"/>
                  </w:rPr>
                  <m:t>*</m:t>
                </m:r>
              </m:sup>
            </m:sSup>
          </m:e>
        </m:sPre>
      </m:oMath>
      <w:r w:rsidR="005E02EF">
        <w:rPr>
          <w:rFonts w:asciiTheme="majorHAnsi" w:hAnsiTheme="majorHAnsi"/>
        </w:rPr>
        <w:t xml:space="preserve">, </w:t>
      </w:r>
      <w:r w:rsidR="005E02EF" w:rsidRPr="00317BA7">
        <w:rPr>
          <w:rFonts w:asciiTheme="majorHAnsi" w:hAnsiTheme="majorHAnsi"/>
        </w:rPr>
        <w:t>Geiger-Müller-rør</w:t>
      </w:r>
      <w:r w:rsidR="005E02EF">
        <w:rPr>
          <w:rFonts w:asciiTheme="majorHAnsi" w:hAnsiTheme="majorHAnsi"/>
        </w:rPr>
        <w:t xml:space="preserve">, </w:t>
      </w:r>
      <w:r w:rsidR="00C22555">
        <w:rPr>
          <w:rFonts w:asciiTheme="majorHAnsi" w:hAnsiTheme="majorHAnsi"/>
        </w:rPr>
        <w:t>programmet Capstone</w:t>
      </w:r>
      <w:r w:rsidR="00EE52B5">
        <w:rPr>
          <w:rFonts w:asciiTheme="majorHAnsi" w:hAnsiTheme="majorHAnsi"/>
        </w:rPr>
        <w:t xml:space="preserve">, </w:t>
      </w:r>
      <w:r w:rsidR="005E02EF">
        <w:rPr>
          <w:rFonts w:asciiTheme="majorHAnsi" w:hAnsiTheme="majorHAnsi"/>
        </w:rPr>
        <w:t>PC til efterbehandling</w:t>
      </w:r>
      <w:r>
        <w:rPr>
          <w:rFonts w:asciiTheme="majorHAnsi" w:hAnsiTheme="majorHAnsi"/>
        </w:rPr>
        <w:t xml:space="preserve"> samt en række salte.</w:t>
      </w:r>
    </w:p>
    <w:p w14:paraId="509095CC" w14:textId="77777777" w:rsidR="00F57F17" w:rsidRDefault="00F57F17" w:rsidP="00AB7B45">
      <w:pPr>
        <w:spacing w:after="200" w:line="276" w:lineRule="auto"/>
        <w:jc w:val="both"/>
        <w:rPr>
          <w:rFonts w:asciiTheme="majorHAnsi" w:hAnsiTheme="majorHAnsi"/>
          <w:b/>
        </w:rPr>
      </w:pPr>
    </w:p>
    <w:p w14:paraId="55CF8F7F" w14:textId="77777777" w:rsidR="005C081A" w:rsidRDefault="005C081A" w:rsidP="00AB7B45">
      <w:pPr>
        <w:spacing w:after="200" w:line="276" w:lineRule="auto"/>
        <w:jc w:val="both"/>
        <w:rPr>
          <w:rFonts w:asciiTheme="majorHAnsi" w:hAnsiTheme="majorHAnsi"/>
          <w:b/>
        </w:rPr>
      </w:pPr>
    </w:p>
    <w:p w14:paraId="16C0D38E" w14:textId="77777777" w:rsidR="005C081A" w:rsidRDefault="005C081A" w:rsidP="00AB7B45">
      <w:pPr>
        <w:spacing w:after="200" w:line="276" w:lineRule="auto"/>
        <w:jc w:val="both"/>
        <w:rPr>
          <w:rFonts w:asciiTheme="majorHAnsi" w:hAnsiTheme="majorHAnsi"/>
          <w:b/>
        </w:rPr>
      </w:pPr>
    </w:p>
    <w:p w14:paraId="7E80AEF2" w14:textId="77777777" w:rsidR="00A83D8F" w:rsidRDefault="00A83D8F" w:rsidP="00AB7B45">
      <w:pPr>
        <w:spacing w:after="200" w:line="276" w:lineRule="auto"/>
        <w:jc w:val="both"/>
        <w:rPr>
          <w:rFonts w:asciiTheme="majorHAnsi" w:hAnsiTheme="majorHAnsi"/>
          <w:b/>
        </w:rPr>
      </w:pPr>
    </w:p>
    <w:p w14:paraId="29C47B3E" w14:textId="77777777" w:rsidR="00EC73E7" w:rsidRDefault="00DE3AB0" w:rsidP="00AB7B45">
      <w:pPr>
        <w:spacing w:after="200" w:line="276" w:lineRule="auto"/>
        <w:jc w:val="both"/>
        <w:rPr>
          <w:rFonts w:asciiTheme="majorHAnsi" w:hAnsiTheme="majorHAnsi"/>
          <w:b/>
        </w:rPr>
      </w:pPr>
      <w:r w:rsidRPr="00DE3AB0">
        <w:rPr>
          <w:rFonts w:asciiTheme="majorHAnsi" w:hAnsiTheme="majorHAnsi"/>
          <w:b/>
        </w:rPr>
        <w:lastRenderedPageBreak/>
        <w:t>Fremgangsmåde</w:t>
      </w:r>
    </w:p>
    <w:p w14:paraId="71B8C0C7" w14:textId="77777777" w:rsidR="003716A9" w:rsidRDefault="0011778B" w:rsidP="00AB7B45">
      <w:pPr>
        <w:spacing w:after="200" w:line="276" w:lineRule="auto"/>
        <w:jc w:val="both"/>
        <w:rPr>
          <w:rFonts w:asciiTheme="majorHAnsi" w:hAnsiTheme="majorHAnsi"/>
          <w:b/>
        </w:rPr>
      </w:pPr>
      <w:r>
        <w:rPr>
          <w:rFonts w:asciiTheme="majorHAnsi" w:hAnsiTheme="majorHAnsi"/>
          <w:b/>
        </w:rPr>
        <w:t>Del 1: Måling af aktivitet.</w:t>
      </w:r>
    </w:p>
    <w:p w14:paraId="57C88887" w14:textId="77777777" w:rsidR="0011778B" w:rsidRPr="0011778B" w:rsidRDefault="0011778B" w:rsidP="0011778B">
      <w:pPr>
        <w:pStyle w:val="Listeafsnit"/>
        <w:numPr>
          <w:ilvl w:val="0"/>
          <w:numId w:val="2"/>
        </w:numPr>
        <w:spacing w:after="200" w:line="276" w:lineRule="auto"/>
        <w:jc w:val="both"/>
        <w:rPr>
          <w:rFonts w:asciiTheme="majorHAnsi" w:hAnsiTheme="majorHAnsi"/>
        </w:rPr>
      </w:pPr>
      <w:r>
        <w:rPr>
          <w:rFonts w:asciiTheme="majorHAnsi" w:hAnsiTheme="majorHAnsi"/>
        </w:rPr>
        <w:t>Beskriv fremgangsmåden her. Skriv gerne notater under forsøget og tag billeder til rapporten.</w:t>
      </w:r>
    </w:p>
    <w:tbl>
      <w:tblPr>
        <w:tblStyle w:val="Tabel-Gitter"/>
        <w:tblW w:w="0" w:type="auto"/>
        <w:tblLook w:val="04A0" w:firstRow="1" w:lastRow="0" w:firstColumn="1" w:lastColumn="0" w:noHBand="0" w:noVBand="1"/>
      </w:tblPr>
      <w:tblGrid>
        <w:gridCol w:w="1696"/>
        <w:gridCol w:w="1877"/>
        <w:gridCol w:w="2018"/>
        <w:gridCol w:w="2018"/>
        <w:gridCol w:w="2019"/>
      </w:tblGrid>
      <w:tr w:rsidR="0011778B" w14:paraId="247037EC" w14:textId="77777777" w:rsidTr="0011778B">
        <w:trPr>
          <w:trHeight w:val="695"/>
        </w:trPr>
        <w:tc>
          <w:tcPr>
            <w:tcW w:w="1696" w:type="dxa"/>
          </w:tcPr>
          <w:p w14:paraId="432A9529" w14:textId="77777777" w:rsidR="0011778B" w:rsidRDefault="0011778B" w:rsidP="00AB7B45">
            <w:pPr>
              <w:spacing w:after="200" w:line="276" w:lineRule="auto"/>
              <w:jc w:val="both"/>
              <w:rPr>
                <w:rFonts w:asciiTheme="majorHAnsi" w:hAnsiTheme="majorHAnsi"/>
                <w:b/>
              </w:rPr>
            </w:pPr>
          </w:p>
        </w:tc>
        <w:tc>
          <w:tcPr>
            <w:tcW w:w="1877" w:type="dxa"/>
          </w:tcPr>
          <w:p w14:paraId="53A911DF" w14:textId="77777777" w:rsidR="0011778B" w:rsidRDefault="0011778B" w:rsidP="00AB7B45">
            <w:pPr>
              <w:spacing w:after="200" w:line="276" w:lineRule="auto"/>
              <w:jc w:val="both"/>
              <w:rPr>
                <w:rFonts w:asciiTheme="majorHAnsi" w:hAnsiTheme="majorHAnsi"/>
                <w:b/>
              </w:rPr>
            </w:pPr>
            <w:proofErr w:type="spellStart"/>
            <w:r>
              <w:rPr>
                <w:rFonts w:asciiTheme="majorHAnsi" w:hAnsiTheme="majorHAnsi"/>
                <w:b/>
              </w:rPr>
              <w:t>Baggrunds-stråling</w:t>
            </w:r>
            <w:proofErr w:type="spellEnd"/>
          </w:p>
        </w:tc>
        <w:tc>
          <w:tcPr>
            <w:tcW w:w="2018" w:type="dxa"/>
          </w:tcPr>
          <w:p w14:paraId="181F78E6" w14:textId="77777777" w:rsidR="0011778B" w:rsidRDefault="0011778B" w:rsidP="00AB7B45">
            <w:pPr>
              <w:spacing w:after="200" w:line="276" w:lineRule="auto"/>
              <w:jc w:val="both"/>
              <w:rPr>
                <w:rFonts w:asciiTheme="majorHAnsi" w:hAnsiTheme="majorHAnsi"/>
                <w:b/>
              </w:rPr>
            </w:pPr>
          </w:p>
        </w:tc>
        <w:tc>
          <w:tcPr>
            <w:tcW w:w="2018" w:type="dxa"/>
          </w:tcPr>
          <w:p w14:paraId="0A6DBDB7" w14:textId="77777777" w:rsidR="0011778B" w:rsidRDefault="0011778B" w:rsidP="00AB7B45">
            <w:pPr>
              <w:spacing w:after="200" w:line="276" w:lineRule="auto"/>
              <w:jc w:val="both"/>
              <w:rPr>
                <w:rFonts w:asciiTheme="majorHAnsi" w:hAnsiTheme="majorHAnsi"/>
                <w:b/>
              </w:rPr>
            </w:pPr>
          </w:p>
        </w:tc>
        <w:tc>
          <w:tcPr>
            <w:tcW w:w="2019" w:type="dxa"/>
          </w:tcPr>
          <w:p w14:paraId="2F13C4C3" w14:textId="77777777" w:rsidR="0011778B" w:rsidRDefault="0011778B" w:rsidP="00AB7B45">
            <w:pPr>
              <w:spacing w:after="200" w:line="276" w:lineRule="auto"/>
              <w:jc w:val="both"/>
              <w:rPr>
                <w:rFonts w:asciiTheme="majorHAnsi" w:hAnsiTheme="majorHAnsi"/>
                <w:b/>
              </w:rPr>
            </w:pPr>
          </w:p>
        </w:tc>
      </w:tr>
      <w:tr w:rsidR="0011778B" w14:paraId="5274DBE4" w14:textId="77777777" w:rsidTr="0011778B">
        <w:tc>
          <w:tcPr>
            <w:tcW w:w="1696" w:type="dxa"/>
          </w:tcPr>
          <w:p w14:paraId="001E0C5D" w14:textId="77777777" w:rsidR="0011778B" w:rsidRPr="0011778B" w:rsidRDefault="00CA27E0" w:rsidP="00AB7B45">
            <w:pPr>
              <w:spacing w:after="200" w:line="276" w:lineRule="auto"/>
              <w:jc w:val="both"/>
              <w:rPr>
                <w:rFonts w:asciiTheme="majorHAnsi" w:hAnsiTheme="majorHAnsi"/>
              </w:rPr>
            </w:pPr>
            <w:r>
              <w:rPr>
                <w:rFonts w:asciiTheme="majorHAnsi" w:hAnsiTheme="majorHAnsi"/>
              </w:rPr>
              <w:t>15</w:t>
            </w:r>
            <w:r w:rsidR="0011778B" w:rsidRPr="0011778B">
              <w:rPr>
                <w:rFonts w:asciiTheme="majorHAnsi" w:hAnsiTheme="majorHAnsi"/>
              </w:rPr>
              <w:t xml:space="preserve"> sekunder</w:t>
            </w:r>
          </w:p>
        </w:tc>
        <w:tc>
          <w:tcPr>
            <w:tcW w:w="1877" w:type="dxa"/>
          </w:tcPr>
          <w:p w14:paraId="1BCD0508" w14:textId="77777777" w:rsidR="0011778B" w:rsidRPr="0011778B" w:rsidRDefault="0011778B" w:rsidP="00AB7B45">
            <w:pPr>
              <w:spacing w:after="200" w:line="276" w:lineRule="auto"/>
              <w:jc w:val="both"/>
              <w:rPr>
                <w:rFonts w:asciiTheme="majorHAnsi" w:hAnsiTheme="majorHAnsi"/>
              </w:rPr>
            </w:pPr>
          </w:p>
        </w:tc>
        <w:tc>
          <w:tcPr>
            <w:tcW w:w="2018" w:type="dxa"/>
          </w:tcPr>
          <w:p w14:paraId="2346D50F" w14:textId="77777777" w:rsidR="0011778B" w:rsidRPr="0011778B" w:rsidRDefault="0011778B" w:rsidP="00AB7B45">
            <w:pPr>
              <w:spacing w:after="200" w:line="276" w:lineRule="auto"/>
              <w:jc w:val="both"/>
              <w:rPr>
                <w:rFonts w:asciiTheme="majorHAnsi" w:hAnsiTheme="majorHAnsi"/>
              </w:rPr>
            </w:pPr>
          </w:p>
        </w:tc>
        <w:tc>
          <w:tcPr>
            <w:tcW w:w="2018" w:type="dxa"/>
          </w:tcPr>
          <w:p w14:paraId="6F685772" w14:textId="77777777" w:rsidR="0011778B" w:rsidRPr="0011778B" w:rsidRDefault="0011778B" w:rsidP="00AB7B45">
            <w:pPr>
              <w:spacing w:after="200" w:line="276" w:lineRule="auto"/>
              <w:jc w:val="both"/>
              <w:rPr>
                <w:rFonts w:asciiTheme="majorHAnsi" w:hAnsiTheme="majorHAnsi"/>
              </w:rPr>
            </w:pPr>
          </w:p>
        </w:tc>
        <w:tc>
          <w:tcPr>
            <w:tcW w:w="2019" w:type="dxa"/>
          </w:tcPr>
          <w:p w14:paraId="10EF96B2" w14:textId="77777777" w:rsidR="0011778B" w:rsidRPr="0011778B" w:rsidRDefault="0011778B" w:rsidP="00AB7B45">
            <w:pPr>
              <w:spacing w:after="200" w:line="276" w:lineRule="auto"/>
              <w:jc w:val="both"/>
              <w:rPr>
                <w:rFonts w:asciiTheme="majorHAnsi" w:hAnsiTheme="majorHAnsi"/>
              </w:rPr>
            </w:pPr>
          </w:p>
        </w:tc>
      </w:tr>
      <w:tr w:rsidR="0011778B" w14:paraId="59FF7520" w14:textId="77777777" w:rsidTr="0011778B">
        <w:tc>
          <w:tcPr>
            <w:tcW w:w="1696" w:type="dxa"/>
          </w:tcPr>
          <w:p w14:paraId="6824A0A1" w14:textId="77777777" w:rsidR="0011778B" w:rsidRPr="0011778B" w:rsidRDefault="00CA27E0" w:rsidP="00AB7B45">
            <w:pPr>
              <w:spacing w:after="200" w:line="276" w:lineRule="auto"/>
              <w:jc w:val="both"/>
              <w:rPr>
                <w:rFonts w:asciiTheme="majorHAnsi" w:hAnsiTheme="majorHAnsi"/>
              </w:rPr>
            </w:pPr>
            <w:r>
              <w:rPr>
                <w:rFonts w:asciiTheme="majorHAnsi" w:hAnsiTheme="majorHAnsi"/>
              </w:rPr>
              <w:t>30</w:t>
            </w:r>
            <w:r w:rsidR="0011778B" w:rsidRPr="0011778B">
              <w:rPr>
                <w:rFonts w:asciiTheme="majorHAnsi" w:hAnsiTheme="majorHAnsi"/>
              </w:rPr>
              <w:t xml:space="preserve"> sekunder</w:t>
            </w:r>
          </w:p>
        </w:tc>
        <w:tc>
          <w:tcPr>
            <w:tcW w:w="1877" w:type="dxa"/>
          </w:tcPr>
          <w:p w14:paraId="6033226B" w14:textId="77777777" w:rsidR="0011778B" w:rsidRPr="0011778B" w:rsidRDefault="0011778B" w:rsidP="00AB7B45">
            <w:pPr>
              <w:spacing w:after="200" w:line="276" w:lineRule="auto"/>
              <w:jc w:val="both"/>
              <w:rPr>
                <w:rFonts w:asciiTheme="majorHAnsi" w:hAnsiTheme="majorHAnsi"/>
              </w:rPr>
            </w:pPr>
          </w:p>
        </w:tc>
        <w:tc>
          <w:tcPr>
            <w:tcW w:w="2018" w:type="dxa"/>
          </w:tcPr>
          <w:p w14:paraId="24BC4C39" w14:textId="77777777" w:rsidR="0011778B" w:rsidRPr="0011778B" w:rsidRDefault="0011778B" w:rsidP="00AB7B45">
            <w:pPr>
              <w:spacing w:after="200" w:line="276" w:lineRule="auto"/>
              <w:jc w:val="both"/>
              <w:rPr>
                <w:rFonts w:asciiTheme="majorHAnsi" w:hAnsiTheme="majorHAnsi"/>
              </w:rPr>
            </w:pPr>
          </w:p>
        </w:tc>
        <w:tc>
          <w:tcPr>
            <w:tcW w:w="2018" w:type="dxa"/>
          </w:tcPr>
          <w:p w14:paraId="66C4E904" w14:textId="77777777" w:rsidR="0011778B" w:rsidRPr="0011778B" w:rsidRDefault="0011778B" w:rsidP="00AB7B45">
            <w:pPr>
              <w:spacing w:after="200" w:line="276" w:lineRule="auto"/>
              <w:jc w:val="both"/>
              <w:rPr>
                <w:rFonts w:asciiTheme="majorHAnsi" w:hAnsiTheme="majorHAnsi"/>
              </w:rPr>
            </w:pPr>
          </w:p>
        </w:tc>
        <w:tc>
          <w:tcPr>
            <w:tcW w:w="2019" w:type="dxa"/>
          </w:tcPr>
          <w:p w14:paraId="2B2C3524" w14:textId="77777777" w:rsidR="0011778B" w:rsidRPr="0011778B" w:rsidRDefault="0011778B" w:rsidP="00AB7B45">
            <w:pPr>
              <w:spacing w:after="200" w:line="276" w:lineRule="auto"/>
              <w:jc w:val="both"/>
              <w:rPr>
                <w:rFonts w:asciiTheme="majorHAnsi" w:hAnsiTheme="majorHAnsi"/>
              </w:rPr>
            </w:pPr>
          </w:p>
        </w:tc>
      </w:tr>
      <w:tr w:rsidR="0011778B" w14:paraId="0B205FF5" w14:textId="77777777" w:rsidTr="0011778B">
        <w:tc>
          <w:tcPr>
            <w:tcW w:w="1696" w:type="dxa"/>
          </w:tcPr>
          <w:p w14:paraId="383D3EAB" w14:textId="77777777" w:rsidR="0011778B" w:rsidRPr="0011778B" w:rsidRDefault="00CA27E0" w:rsidP="00AB7B45">
            <w:pPr>
              <w:spacing w:after="200" w:line="276" w:lineRule="auto"/>
              <w:jc w:val="both"/>
              <w:rPr>
                <w:rFonts w:asciiTheme="majorHAnsi" w:hAnsiTheme="majorHAnsi"/>
              </w:rPr>
            </w:pPr>
            <w:r>
              <w:rPr>
                <w:rFonts w:asciiTheme="majorHAnsi" w:hAnsiTheme="majorHAnsi"/>
              </w:rPr>
              <w:t>45</w:t>
            </w:r>
            <w:r w:rsidR="0011778B" w:rsidRPr="0011778B">
              <w:rPr>
                <w:rFonts w:asciiTheme="majorHAnsi" w:hAnsiTheme="majorHAnsi"/>
              </w:rPr>
              <w:t xml:space="preserve"> sekunder</w:t>
            </w:r>
          </w:p>
        </w:tc>
        <w:tc>
          <w:tcPr>
            <w:tcW w:w="1877" w:type="dxa"/>
          </w:tcPr>
          <w:p w14:paraId="2099EB22" w14:textId="77777777" w:rsidR="0011778B" w:rsidRPr="0011778B" w:rsidRDefault="0011778B" w:rsidP="00AB7B45">
            <w:pPr>
              <w:spacing w:after="200" w:line="276" w:lineRule="auto"/>
              <w:jc w:val="both"/>
              <w:rPr>
                <w:rFonts w:asciiTheme="majorHAnsi" w:hAnsiTheme="majorHAnsi"/>
              </w:rPr>
            </w:pPr>
          </w:p>
        </w:tc>
        <w:tc>
          <w:tcPr>
            <w:tcW w:w="2018" w:type="dxa"/>
          </w:tcPr>
          <w:p w14:paraId="4BDE35FE" w14:textId="77777777" w:rsidR="0011778B" w:rsidRPr="0011778B" w:rsidRDefault="0011778B" w:rsidP="00AB7B45">
            <w:pPr>
              <w:spacing w:after="200" w:line="276" w:lineRule="auto"/>
              <w:jc w:val="both"/>
              <w:rPr>
                <w:rFonts w:asciiTheme="majorHAnsi" w:hAnsiTheme="majorHAnsi"/>
              </w:rPr>
            </w:pPr>
          </w:p>
        </w:tc>
        <w:tc>
          <w:tcPr>
            <w:tcW w:w="2018" w:type="dxa"/>
          </w:tcPr>
          <w:p w14:paraId="26CA256B" w14:textId="77777777" w:rsidR="0011778B" w:rsidRPr="0011778B" w:rsidRDefault="0011778B" w:rsidP="00AB7B45">
            <w:pPr>
              <w:spacing w:after="200" w:line="276" w:lineRule="auto"/>
              <w:jc w:val="both"/>
              <w:rPr>
                <w:rFonts w:asciiTheme="majorHAnsi" w:hAnsiTheme="majorHAnsi"/>
              </w:rPr>
            </w:pPr>
          </w:p>
        </w:tc>
        <w:tc>
          <w:tcPr>
            <w:tcW w:w="2019" w:type="dxa"/>
          </w:tcPr>
          <w:p w14:paraId="340A5309" w14:textId="77777777" w:rsidR="0011778B" w:rsidRPr="0011778B" w:rsidRDefault="0011778B" w:rsidP="00AB7B45">
            <w:pPr>
              <w:spacing w:after="200" w:line="276" w:lineRule="auto"/>
              <w:jc w:val="both"/>
              <w:rPr>
                <w:rFonts w:asciiTheme="majorHAnsi" w:hAnsiTheme="majorHAnsi"/>
              </w:rPr>
            </w:pPr>
          </w:p>
        </w:tc>
      </w:tr>
      <w:tr w:rsidR="0011778B" w14:paraId="2F5D713B" w14:textId="77777777" w:rsidTr="0011778B">
        <w:tc>
          <w:tcPr>
            <w:tcW w:w="1696" w:type="dxa"/>
          </w:tcPr>
          <w:p w14:paraId="740DEBC1" w14:textId="77777777" w:rsidR="0011778B" w:rsidRPr="0011778B" w:rsidRDefault="00CA27E0" w:rsidP="00AB7B45">
            <w:pPr>
              <w:spacing w:after="200" w:line="276" w:lineRule="auto"/>
              <w:jc w:val="both"/>
              <w:rPr>
                <w:rFonts w:asciiTheme="majorHAnsi" w:hAnsiTheme="majorHAnsi"/>
              </w:rPr>
            </w:pPr>
            <w:r>
              <w:rPr>
                <w:rFonts w:asciiTheme="majorHAnsi" w:hAnsiTheme="majorHAnsi"/>
              </w:rPr>
              <w:t>60</w:t>
            </w:r>
            <w:r w:rsidR="0011778B">
              <w:rPr>
                <w:rFonts w:asciiTheme="majorHAnsi" w:hAnsiTheme="majorHAnsi"/>
              </w:rPr>
              <w:t xml:space="preserve"> sekunder</w:t>
            </w:r>
          </w:p>
        </w:tc>
        <w:tc>
          <w:tcPr>
            <w:tcW w:w="1877" w:type="dxa"/>
          </w:tcPr>
          <w:p w14:paraId="551A3C54" w14:textId="77777777" w:rsidR="0011778B" w:rsidRPr="0011778B" w:rsidRDefault="0011778B" w:rsidP="00AB7B45">
            <w:pPr>
              <w:spacing w:after="200" w:line="276" w:lineRule="auto"/>
              <w:jc w:val="both"/>
              <w:rPr>
                <w:rFonts w:asciiTheme="majorHAnsi" w:hAnsiTheme="majorHAnsi"/>
              </w:rPr>
            </w:pPr>
          </w:p>
        </w:tc>
        <w:tc>
          <w:tcPr>
            <w:tcW w:w="2018" w:type="dxa"/>
          </w:tcPr>
          <w:p w14:paraId="6A894E09" w14:textId="77777777" w:rsidR="0011778B" w:rsidRPr="0011778B" w:rsidRDefault="0011778B" w:rsidP="00AB7B45">
            <w:pPr>
              <w:spacing w:after="200" w:line="276" w:lineRule="auto"/>
              <w:jc w:val="both"/>
              <w:rPr>
                <w:rFonts w:asciiTheme="majorHAnsi" w:hAnsiTheme="majorHAnsi"/>
              </w:rPr>
            </w:pPr>
          </w:p>
        </w:tc>
        <w:tc>
          <w:tcPr>
            <w:tcW w:w="2018" w:type="dxa"/>
          </w:tcPr>
          <w:p w14:paraId="3083A236" w14:textId="77777777" w:rsidR="0011778B" w:rsidRPr="0011778B" w:rsidRDefault="0011778B" w:rsidP="00AB7B45">
            <w:pPr>
              <w:spacing w:after="200" w:line="276" w:lineRule="auto"/>
              <w:jc w:val="both"/>
              <w:rPr>
                <w:rFonts w:asciiTheme="majorHAnsi" w:hAnsiTheme="majorHAnsi"/>
              </w:rPr>
            </w:pPr>
          </w:p>
        </w:tc>
        <w:tc>
          <w:tcPr>
            <w:tcW w:w="2019" w:type="dxa"/>
          </w:tcPr>
          <w:p w14:paraId="44F2BD85" w14:textId="77777777" w:rsidR="0011778B" w:rsidRPr="0011778B" w:rsidRDefault="0011778B" w:rsidP="00AB7B45">
            <w:pPr>
              <w:spacing w:after="200" w:line="276" w:lineRule="auto"/>
              <w:jc w:val="both"/>
              <w:rPr>
                <w:rFonts w:asciiTheme="majorHAnsi" w:hAnsiTheme="majorHAnsi"/>
              </w:rPr>
            </w:pPr>
          </w:p>
        </w:tc>
      </w:tr>
      <w:tr w:rsidR="00E07A24" w14:paraId="5CC0554E" w14:textId="77777777" w:rsidTr="0011778B">
        <w:tc>
          <w:tcPr>
            <w:tcW w:w="1696" w:type="dxa"/>
          </w:tcPr>
          <w:p w14:paraId="2ECDBD13" w14:textId="77777777" w:rsidR="00E07A24" w:rsidRDefault="00E07A24" w:rsidP="00AB7B45">
            <w:pPr>
              <w:spacing w:after="200" w:line="276" w:lineRule="auto"/>
              <w:jc w:val="both"/>
              <w:rPr>
                <w:rFonts w:asciiTheme="majorHAnsi" w:hAnsiTheme="majorHAnsi"/>
              </w:rPr>
            </w:pPr>
            <w:r>
              <w:rPr>
                <w:rFonts w:asciiTheme="majorHAnsi" w:hAnsiTheme="majorHAnsi"/>
              </w:rPr>
              <w:t>75 sekunder</w:t>
            </w:r>
          </w:p>
        </w:tc>
        <w:tc>
          <w:tcPr>
            <w:tcW w:w="1877" w:type="dxa"/>
          </w:tcPr>
          <w:p w14:paraId="25DB572C" w14:textId="77777777" w:rsidR="00E07A24" w:rsidRPr="0011778B" w:rsidRDefault="00E07A24" w:rsidP="00AB7B45">
            <w:pPr>
              <w:spacing w:after="200" w:line="276" w:lineRule="auto"/>
              <w:jc w:val="both"/>
              <w:rPr>
                <w:rFonts w:asciiTheme="majorHAnsi" w:hAnsiTheme="majorHAnsi"/>
              </w:rPr>
            </w:pPr>
          </w:p>
        </w:tc>
        <w:tc>
          <w:tcPr>
            <w:tcW w:w="2018" w:type="dxa"/>
          </w:tcPr>
          <w:p w14:paraId="6AAC0195" w14:textId="77777777" w:rsidR="00E07A24" w:rsidRPr="0011778B" w:rsidRDefault="00E07A24" w:rsidP="00AB7B45">
            <w:pPr>
              <w:spacing w:after="200" w:line="276" w:lineRule="auto"/>
              <w:jc w:val="both"/>
              <w:rPr>
                <w:rFonts w:asciiTheme="majorHAnsi" w:hAnsiTheme="majorHAnsi"/>
              </w:rPr>
            </w:pPr>
          </w:p>
        </w:tc>
        <w:tc>
          <w:tcPr>
            <w:tcW w:w="2018" w:type="dxa"/>
          </w:tcPr>
          <w:p w14:paraId="63C59FB9" w14:textId="77777777" w:rsidR="00E07A24" w:rsidRPr="0011778B" w:rsidRDefault="00E07A24" w:rsidP="00AB7B45">
            <w:pPr>
              <w:spacing w:after="200" w:line="276" w:lineRule="auto"/>
              <w:jc w:val="both"/>
              <w:rPr>
                <w:rFonts w:asciiTheme="majorHAnsi" w:hAnsiTheme="majorHAnsi"/>
              </w:rPr>
            </w:pPr>
          </w:p>
        </w:tc>
        <w:tc>
          <w:tcPr>
            <w:tcW w:w="2019" w:type="dxa"/>
          </w:tcPr>
          <w:p w14:paraId="2F8D59F2" w14:textId="77777777" w:rsidR="00E07A24" w:rsidRPr="0011778B" w:rsidRDefault="00E07A24" w:rsidP="00AB7B45">
            <w:pPr>
              <w:spacing w:after="200" w:line="276" w:lineRule="auto"/>
              <w:jc w:val="both"/>
              <w:rPr>
                <w:rFonts w:asciiTheme="majorHAnsi" w:hAnsiTheme="majorHAnsi"/>
              </w:rPr>
            </w:pPr>
          </w:p>
        </w:tc>
      </w:tr>
      <w:tr w:rsidR="00E07A24" w14:paraId="0F451078" w14:textId="77777777" w:rsidTr="0011778B">
        <w:tc>
          <w:tcPr>
            <w:tcW w:w="1696" w:type="dxa"/>
          </w:tcPr>
          <w:p w14:paraId="59957A9C" w14:textId="77777777" w:rsidR="00E07A24" w:rsidRDefault="00E07A24" w:rsidP="00AB7B45">
            <w:pPr>
              <w:spacing w:after="200" w:line="276" w:lineRule="auto"/>
              <w:jc w:val="both"/>
              <w:rPr>
                <w:rFonts w:asciiTheme="majorHAnsi" w:hAnsiTheme="majorHAnsi"/>
              </w:rPr>
            </w:pPr>
            <w:r>
              <w:rPr>
                <w:rFonts w:asciiTheme="majorHAnsi" w:hAnsiTheme="majorHAnsi"/>
              </w:rPr>
              <w:t>90 sekunder</w:t>
            </w:r>
          </w:p>
        </w:tc>
        <w:tc>
          <w:tcPr>
            <w:tcW w:w="1877" w:type="dxa"/>
          </w:tcPr>
          <w:p w14:paraId="568D9461" w14:textId="77777777" w:rsidR="00E07A24" w:rsidRPr="0011778B" w:rsidRDefault="00E07A24" w:rsidP="00AB7B45">
            <w:pPr>
              <w:spacing w:after="200" w:line="276" w:lineRule="auto"/>
              <w:jc w:val="both"/>
              <w:rPr>
                <w:rFonts w:asciiTheme="majorHAnsi" w:hAnsiTheme="majorHAnsi"/>
              </w:rPr>
            </w:pPr>
          </w:p>
        </w:tc>
        <w:tc>
          <w:tcPr>
            <w:tcW w:w="2018" w:type="dxa"/>
          </w:tcPr>
          <w:p w14:paraId="108221B0" w14:textId="77777777" w:rsidR="00E07A24" w:rsidRPr="0011778B" w:rsidRDefault="00E07A24" w:rsidP="00AB7B45">
            <w:pPr>
              <w:spacing w:after="200" w:line="276" w:lineRule="auto"/>
              <w:jc w:val="both"/>
              <w:rPr>
                <w:rFonts w:asciiTheme="majorHAnsi" w:hAnsiTheme="majorHAnsi"/>
              </w:rPr>
            </w:pPr>
          </w:p>
        </w:tc>
        <w:tc>
          <w:tcPr>
            <w:tcW w:w="2018" w:type="dxa"/>
          </w:tcPr>
          <w:p w14:paraId="6B53053F" w14:textId="77777777" w:rsidR="00E07A24" w:rsidRPr="0011778B" w:rsidRDefault="00E07A24" w:rsidP="00AB7B45">
            <w:pPr>
              <w:spacing w:after="200" w:line="276" w:lineRule="auto"/>
              <w:jc w:val="both"/>
              <w:rPr>
                <w:rFonts w:asciiTheme="majorHAnsi" w:hAnsiTheme="majorHAnsi"/>
              </w:rPr>
            </w:pPr>
          </w:p>
        </w:tc>
        <w:tc>
          <w:tcPr>
            <w:tcW w:w="2019" w:type="dxa"/>
          </w:tcPr>
          <w:p w14:paraId="6AFD3772" w14:textId="77777777" w:rsidR="00E07A24" w:rsidRPr="0011778B" w:rsidRDefault="00E07A24" w:rsidP="00AB7B45">
            <w:pPr>
              <w:spacing w:after="200" w:line="276" w:lineRule="auto"/>
              <w:jc w:val="both"/>
              <w:rPr>
                <w:rFonts w:asciiTheme="majorHAnsi" w:hAnsiTheme="majorHAnsi"/>
              </w:rPr>
            </w:pPr>
          </w:p>
        </w:tc>
      </w:tr>
      <w:tr w:rsidR="0011778B" w14:paraId="11AB342B" w14:textId="77777777" w:rsidTr="0011778B">
        <w:tc>
          <w:tcPr>
            <w:tcW w:w="1696" w:type="dxa"/>
          </w:tcPr>
          <w:p w14:paraId="67958F67" w14:textId="77777777" w:rsidR="0011778B" w:rsidRDefault="0011778B" w:rsidP="00AB7B45">
            <w:pPr>
              <w:spacing w:after="200" w:line="276" w:lineRule="auto"/>
              <w:jc w:val="both"/>
              <w:rPr>
                <w:rFonts w:asciiTheme="majorHAnsi" w:hAnsiTheme="majorHAnsi"/>
              </w:rPr>
            </w:pPr>
            <w:r>
              <w:rPr>
                <w:rFonts w:asciiTheme="majorHAnsi" w:hAnsiTheme="majorHAnsi"/>
              </w:rPr>
              <w:t xml:space="preserve">Gennemsnit </w:t>
            </w:r>
          </w:p>
        </w:tc>
        <w:tc>
          <w:tcPr>
            <w:tcW w:w="1877" w:type="dxa"/>
          </w:tcPr>
          <w:p w14:paraId="6FAB4B04" w14:textId="77777777" w:rsidR="0011778B" w:rsidRPr="0011778B" w:rsidRDefault="0011778B" w:rsidP="00AB7B45">
            <w:pPr>
              <w:spacing w:after="200" w:line="276" w:lineRule="auto"/>
              <w:jc w:val="both"/>
              <w:rPr>
                <w:rFonts w:asciiTheme="majorHAnsi" w:hAnsiTheme="majorHAnsi"/>
              </w:rPr>
            </w:pPr>
          </w:p>
        </w:tc>
        <w:tc>
          <w:tcPr>
            <w:tcW w:w="2018" w:type="dxa"/>
          </w:tcPr>
          <w:p w14:paraId="1969C82D" w14:textId="77777777" w:rsidR="0011778B" w:rsidRPr="0011778B" w:rsidRDefault="0011778B" w:rsidP="00AB7B45">
            <w:pPr>
              <w:spacing w:after="200" w:line="276" w:lineRule="auto"/>
              <w:jc w:val="both"/>
              <w:rPr>
                <w:rFonts w:asciiTheme="majorHAnsi" w:hAnsiTheme="majorHAnsi"/>
              </w:rPr>
            </w:pPr>
          </w:p>
        </w:tc>
        <w:tc>
          <w:tcPr>
            <w:tcW w:w="2018" w:type="dxa"/>
          </w:tcPr>
          <w:p w14:paraId="0A31133C" w14:textId="77777777" w:rsidR="0011778B" w:rsidRPr="0011778B" w:rsidRDefault="0011778B" w:rsidP="00AB7B45">
            <w:pPr>
              <w:spacing w:after="200" w:line="276" w:lineRule="auto"/>
              <w:jc w:val="both"/>
              <w:rPr>
                <w:rFonts w:asciiTheme="majorHAnsi" w:hAnsiTheme="majorHAnsi"/>
              </w:rPr>
            </w:pPr>
          </w:p>
        </w:tc>
        <w:tc>
          <w:tcPr>
            <w:tcW w:w="2019" w:type="dxa"/>
          </w:tcPr>
          <w:p w14:paraId="17BB90B5" w14:textId="77777777" w:rsidR="0011778B" w:rsidRPr="0011778B" w:rsidRDefault="0011778B" w:rsidP="00AB7B45">
            <w:pPr>
              <w:spacing w:after="200" w:line="276" w:lineRule="auto"/>
              <w:jc w:val="both"/>
              <w:rPr>
                <w:rFonts w:asciiTheme="majorHAnsi" w:hAnsiTheme="majorHAnsi"/>
              </w:rPr>
            </w:pPr>
          </w:p>
        </w:tc>
      </w:tr>
    </w:tbl>
    <w:p w14:paraId="6FFD02E0" w14:textId="77777777" w:rsidR="004608F8" w:rsidRDefault="004608F8" w:rsidP="00AB7B45">
      <w:pPr>
        <w:spacing w:after="200" w:line="276" w:lineRule="auto"/>
        <w:jc w:val="both"/>
        <w:rPr>
          <w:rFonts w:asciiTheme="majorHAnsi" w:hAnsiTheme="majorHAnsi"/>
          <w:b/>
        </w:rPr>
      </w:pPr>
    </w:p>
    <w:p w14:paraId="5864407D" w14:textId="77777777" w:rsidR="004608F8" w:rsidRPr="0011778B" w:rsidRDefault="00CA27E0" w:rsidP="00AB7B45">
      <w:pPr>
        <w:spacing w:after="200" w:line="276" w:lineRule="auto"/>
        <w:jc w:val="both"/>
        <w:rPr>
          <w:rFonts w:asciiTheme="majorHAnsi" w:hAnsiTheme="majorHAnsi"/>
          <w:b/>
        </w:rPr>
      </w:pPr>
      <w:r>
        <w:rPr>
          <w:rFonts w:asciiTheme="majorHAnsi" w:hAnsiTheme="majorHAnsi"/>
          <w:b/>
        </w:rPr>
        <w:t>Del 2: H</w:t>
      </w:r>
      <w:r w:rsidR="0011778B" w:rsidRPr="0011778B">
        <w:rPr>
          <w:rFonts w:asciiTheme="majorHAnsi" w:hAnsiTheme="majorHAnsi"/>
          <w:b/>
        </w:rPr>
        <w:t xml:space="preserve">alveringstid for </w:t>
      </w:r>
      <m:oMath>
        <m:sPre>
          <m:sPrePr>
            <m:ctrlPr>
              <w:rPr>
                <w:rFonts w:ascii="Cambria Math" w:hAnsi="Cambria Math"/>
                <w:b/>
                <w:i/>
              </w:rPr>
            </m:ctrlPr>
          </m:sPrePr>
          <m:sub>
            <m:r>
              <m:rPr>
                <m:sty m:val="bi"/>
              </m:rPr>
              <w:rPr>
                <w:rFonts w:ascii="Cambria Math" w:hAnsi="Cambria Math"/>
              </w:rPr>
              <m:t>56</m:t>
            </m:r>
          </m:sub>
          <m:sup>
            <m:r>
              <m:rPr>
                <m:sty m:val="bi"/>
              </m:rPr>
              <w:rPr>
                <w:rFonts w:ascii="Cambria Math" w:hAnsi="Cambria Math"/>
              </w:rPr>
              <m:t>137</m:t>
            </m:r>
          </m:sup>
          <m:e>
            <m:r>
              <m:rPr>
                <m:sty m:val="bi"/>
              </m:rPr>
              <w:rPr>
                <w:rFonts w:ascii="Cambria Math" w:hAnsi="Cambria Math"/>
              </w:rPr>
              <m:t>B</m:t>
            </m:r>
            <m:sSup>
              <m:sSupPr>
                <m:ctrlPr>
                  <w:rPr>
                    <w:rFonts w:ascii="Cambria Math" w:hAnsi="Cambria Math"/>
                    <w:b/>
                    <w:i/>
                  </w:rPr>
                </m:ctrlPr>
              </m:sSupPr>
              <m:e>
                <m:r>
                  <m:rPr>
                    <m:sty m:val="bi"/>
                  </m:rPr>
                  <w:rPr>
                    <w:rFonts w:ascii="Cambria Math" w:hAnsi="Cambria Math"/>
                  </w:rPr>
                  <m:t>a</m:t>
                </m:r>
              </m:e>
              <m:sup>
                <m:r>
                  <m:rPr>
                    <m:sty m:val="bi"/>
                  </m:rPr>
                  <w:rPr>
                    <w:rFonts w:ascii="Cambria Math" w:hAnsi="Cambria Math"/>
                  </w:rPr>
                  <m:t>*</m:t>
                </m:r>
              </m:sup>
            </m:sSup>
          </m:e>
        </m:sPre>
      </m:oMath>
      <w:r w:rsidR="0011778B" w:rsidRPr="0011778B">
        <w:rPr>
          <w:rFonts w:asciiTheme="majorHAnsi" w:hAnsiTheme="majorHAnsi"/>
          <w:b/>
        </w:rPr>
        <w:t>.</w:t>
      </w:r>
    </w:p>
    <w:p w14:paraId="017D45C2" w14:textId="77777777" w:rsidR="004608F8" w:rsidRDefault="00CA27E0" w:rsidP="00CA27E0">
      <w:pPr>
        <w:pStyle w:val="Listeafsnit"/>
        <w:numPr>
          <w:ilvl w:val="0"/>
          <w:numId w:val="2"/>
        </w:numPr>
        <w:spacing w:after="200" w:line="276" w:lineRule="auto"/>
        <w:jc w:val="both"/>
        <w:rPr>
          <w:rFonts w:asciiTheme="majorHAnsi" w:hAnsiTheme="majorHAnsi"/>
        </w:rPr>
      </w:pPr>
      <w:r>
        <w:rPr>
          <w:rFonts w:asciiTheme="majorHAnsi" w:hAnsiTheme="majorHAnsi"/>
        </w:rPr>
        <w:t xml:space="preserve">Udtag en prøve fra kilden til måling af </w:t>
      </w:r>
      <m:oMath>
        <m:sPre>
          <m:sPrePr>
            <m:ctrlPr>
              <w:rPr>
                <w:rFonts w:ascii="Cambria Math" w:hAnsi="Cambria Math"/>
                <w:i/>
              </w:rPr>
            </m:ctrlPr>
          </m:sPrePr>
          <m:sub>
            <m:r>
              <w:rPr>
                <w:rFonts w:ascii="Cambria Math" w:hAnsi="Cambria Math"/>
              </w:rPr>
              <m:t>56</m:t>
            </m:r>
          </m:sub>
          <m:sup>
            <m:r>
              <w:rPr>
                <w:rFonts w:ascii="Cambria Math" w:hAnsi="Cambria Math"/>
              </w:rPr>
              <m:t>137</m:t>
            </m:r>
          </m:sup>
          <m:e>
            <m:r>
              <w:rPr>
                <w:rFonts w:ascii="Cambria Math" w:hAnsi="Cambria Math"/>
              </w:rPr>
              <m:t>B</m:t>
            </m:r>
            <m:sSup>
              <m:sSupPr>
                <m:ctrlPr>
                  <w:rPr>
                    <w:rFonts w:ascii="Cambria Math" w:hAnsi="Cambria Math"/>
                    <w:i/>
                  </w:rPr>
                </m:ctrlPr>
              </m:sSupPr>
              <m:e>
                <m:r>
                  <w:rPr>
                    <w:rFonts w:ascii="Cambria Math" w:hAnsi="Cambria Math"/>
                  </w:rPr>
                  <m:t>a</m:t>
                </m:r>
              </m:e>
              <m:sup>
                <m:r>
                  <w:rPr>
                    <w:rFonts w:ascii="Cambria Math" w:hAnsi="Cambria Math"/>
                  </w:rPr>
                  <m:t>*</m:t>
                </m:r>
              </m:sup>
            </m:sSup>
          </m:e>
        </m:sPre>
      </m:oMath>
      <w:r>
        <w:rPr>
          <w:rFonts w:asciiTheme="majorHAnsi" w:hAnsiTheme="majorHAnsi"/>
        </w:rPr>
        <w:t xml:space="preserve"> (beskriv hvordan dette gøres).</w:t>
      </w:r>
    </w:p>
    <w:p w14:paraId="5431F089" w14:textId="77777777" w:rsidR="00CA27E0" w:rsidRDefault="00CA27E0" w:rsidP="00CA27E0">
      <w:pPr>
        <w:pStyle w:val="Listeafsnit"/>
        <w:numPr>
          <w:ilvl w:val="0"/>
          <w:numId w:val="2"/>
        </w:numPr>
        <w:spacing w:after="200" w:line="276" w:lineRule="auto"/>
        <w:jc w:val="both"/>
        <w:rPr>
          <w:rFonts w:asciiTheme="majorHAnsi" w:hAnsiTheme="majorHAnsi"/>
        </w:rPr>
      </w:pPr>
      <w:r>
        <w:rPr>
          <w:rFonts w:asciiTheme="majorHAnsi" w:hAnsiTheme="majorHAnsi"/>
        </w:rPr>
        <w:t>I et stativ har man inden da sat Geiger-Müller røret op, så det kan måle på henfaldet. Baggrundsstrålingen fra før kan genbruges.</w:t>
      </w:r>
    </w:p>
    <w:p w14:paraId="1AE58EFD" w14:textId="77777777" w:rsidR="00CA27E0" w:rsidRDefault="00CA27E0" w:rsidP="00CA27E0">
      <w:pPr>
        <w:pStyle w:val="Listeafsnit"/>
        <w:numPr>
          <w:ilvl w:val="0"/>
          <w:numId w:val="2"/>
        </w:numPr>
        <w:spacing w:after="200" w:line="276" w:lineRule="auto"/>
        <w:jc w:val="both"/>
        <w:rPr>
          <w:rFonts w:asciiTheme="majorHAnsi" w:hAnsiTheme="majorHAnsi"/>
        </w:rPr>
      </w:pPr>
      <w:r>
        <w:rPr>
          <w:rFonts w:asciiTheme="majorHAnsi" w:hAnsiTheme="majorHAnsi"/>
        </w:rPr>
        <w:t>Noter for hver 15 sekunder aktiviteten af prøven i skemaet herunder.</w:t>
      </w:r>
    </w:p>
    <w:tbl>
      <w:tblPr>
        <w:tblStyle w:val="Tabel-Gitter"/>
        <w:tblW w:w="0" w:type="auto"/>
        <w:tblLook w:val="04A0" w:firstRow="1" w:lastRow="0" w:firstColumn="1" w:lastColumn="0" w:noHBand="0" w:noVBand="1"/>
      </w:tblPr>
      <w:tblGrid>
        <w:gridCol w:w="1696"/>
        <w:gridCol w:w="1113"/>
        <w:gridCol w:w="1114"/>
        <w:gridCol w:w="1114"/>
        <w:gridCol w:w="1114"/>
        <w:gridCol w:w="1114"/>
        <w:gridCol w:w="1114"/>
        <w:gridCol w:w="1114"/>
      </w:tblGrid>
      <w:tr w:rsidR="00CA27E0" w14:paraId="607E7976" w14:textId="77777777" w:rsidTr="00CA27E0">
        <w:tc>
          <w:tcPr>
            <w:tcW w:w="1696" w:type="dxa"/>
            <w:vAlign w:val="center"/>
          </w:tcPr>
          <w:p w14:paraId="73AB43DE" w14:textId="77777777" w:rsidR="00CA27E0" w:rsidRDefault="00CA27E0" w:rsidP="00CA27E0">
            <w:pPr>
              <w:spacing w:after="200" w:line="276" w:lineRule="auto"/>
              <w:jc w:val="center"/>
              <w:rPr>
                <w:rFonts w:asciiTheme="majorHAnsi" w:hAnsiTheme="majorHAnsi"/>
              </w:rPr>
            </w:pPr>
            <w:r>
              <w:rPr>
                <w:rFonts w:asciiTheme="majorHAnsi" w:hAnsiTheme="majorHAnsi"/>
              </w:rPr>
              <w:t>Tid</w:t>
            </w:r>
          </w:p>
        </w:tc>
        <w:tc>
          <w:tcPr>
            <w:tcW w:w="1113" w:type="dxa"/>
            <w:vAlign w:val="center"/>
          </w:tcPr>
          <w:p w14:paraId="0C579230" w14:textId="77777777" w:rsidR="00CA27E0" w:rsidRDefault="00CA27E0" w:rsidP="00CA27E0">
            <w:pPr>
              <w:spacing w:after="200" w:line="276" w:lineRule="auto"/>
              <w:jc w:val="center"/>
              <w:rPr>
                <w:rFonts w:asciiTheme="majorHAnsi" w:hAnsiTheme="majorHAnsi"/>
              </w:rPr>
            </w:pPr>
            <w:r>
              <w:rPr>
                <w:rFonts w:asciiTheme="majorHAnsi" w:hAnsiTheme="majorHAnsi"/>
              </w:rPr>
              <w:t>15</w:t>
            </w:r>
          </w:p>
        </w:tc>
        <w:tc>
          <w:tcPr>
            <w:tcW w:w="1114" w:type="dxa"/>
            <w:vAlign w:val="center"/>
          </w:tcPr>
          <w:p w14:paraId="168FFCB4" w14:textId="77777777" w:rsidR="00CA27E0" w:rsidRDefault="00CA27E0" w:rsidP="00CA27E0">
            <w:pPr>
              <w:spacing w:after="200" w:line="276" w:lineRule="auto"/>
              <w:jc w:val="center"/>
              <w:rPr>
                <w:rFonts w:asciiTheme="majorHAnsi" w:hAnsiTheme="majorHAnsi"/>
              </w:rPr>
            </w:pPr>
            <w:r>
              <w:rPr>
                <w:rFonts w:asciiTheme="majorHAnsi" w:hAnsiTheme="majorHAnsi"/>
              </w:rPr>
              <w:t>30</w:t>
            </w:r>
          </w:p>
        </w:tc>
        <w:tc>
          <w:tcPr>
            <w:tcW w:w="1114" w:type="dxa"/>
            <w:vAlign w:val="center"/>
          </w:tcPr>
          <w:p w14:paraId="2CDE40E3" w14:textId="77777777" w:rsidR="00CA27E0" w:rsidRDefault="00CA27E0" w:rsidP="00CA27E0">
            <w:pPr>
              <w:spacing w:after="200" w:line="276" w:lineRule="auto"/>
              <w:jc w:val="center"/>
              <w:rPr>
                <w:rFonts w:asciiTheme="majorHAnsi" w:hAnsiTheme="majorHAnsi"/>
              </w:rPr>
            </w:pPr>
            <w:r>
              <w:rPr>
                <w:rFonts w:asciiTheme="majorHAnsi" w:hAnsiTheme="majorHAnsi"/>
              </w:rPr>
              <w:t>45</w:t>
            </w:r>
          </w:p>
        </w:tc>
        <w:tc>
          <w:tcPr>
            <w:tcW w:w="1114" w:type="dxa"/>
            <w:vAlign w:val="center"/>
          </w:tcPr>
          <w:p w14:paraId="656C007B" w14:textId="77777777" w:rsidR="00CA27E0" w:rsidRDefault="00CA27E0" w:rsidP="00CA27E0">
            <w:pPr>
              <w:spacing w:after="200" w:line="276" w:lineRule="auto"/>
              <w:jc w:val="center"/>
              <w:rPr>
                <w:rFonts w:asciiTheme="majorHAnsi" w:hAnsiTheme="majorHAnsi"/>
              </w:rPr>
            </w:pPr>
            <w:r>
              <w:rPr>
                <w:rFonts w:asciiTheme="majorHAnsi" w:hAnsiTheme="majorHAnsi"/>
              </w:rPr>
              <w:t>60</w:t>
            </w:r>
          </w:p>
        </w:tc>
        <w:tc>
          <w:tcPr>
            <w:tcW w:w="1114" w:type="dxa"/>
            <w:vAlign w:val="center"/>
          </w:tcPr>
          <w:p w14:paraId="7B5B5B7A" w14:textId="77777777" w:rsidR="00CA27E0" w:rsidRDefault="00CA27E0" w:rsidP="00CA27E0">
            <w:pPr>
              <w:spacing w:after="200" w:line="276" w:lineRule="auto"/>
              <w:jc w:val="center"/>
              <w:rPr>
                <w:rFonts w:asciiTheme="majorHAnsi" w:hAnsiTheme="majorHAnsi"/>
              </w:rPr>
            </w:pPr>
            <w:r>
              <w:rPr>
                <w:rFonts w:asciiTheme="majorHAnsi" w:hAnsiTheme="majorHAnsi"/>
              </w:rPr>
              <w:t>75</w:t>
            </w:r>
          </w:p>
        </w:tc>
        <w:tc>
          <w:tcPr>
            <w:tcW w:w="1114" w:type="dxa"/>
            <w:vAlign w:val="center"/>
          </w:tcPr>
          <w:p w14:paraId="7AD14DA1" w14:textId="77777777" w:rsidR="00CA27E0" w:rsidRDefault="00CA27E0" w:rsidP="00CA27E0">
            <w:pPr>
              <w:spacing w:after="200" w:line="276" w:lineRule="auto"/>
              <w:jc w:val="center"/>
              <w:rPr>
                <w:rFonts w:asciiTheme="majorHAnsi" w:hAnsiTheme="majorHAnsi"/>
              </w:rPr>
            </w:pPr>
            <w:r>
              <w:rPr>
                <w:rFonts w:asciiTheme="majorHAnsi" w:hAnsiTheme="majorHAnsi"/>
              </w:rPr>
              <w:t>90</w:t>
            </w:r>
          </w:p>
        </w:tc>
        <w:tc>
          <w:tcPr>
            <w:tcW w:w="1114" w:type="dxa"/>
            <w:vAlign w:val="center"/>
          </w:tcPr>
          <w:p w14:paraId="4A9C127F" w14:textId="77777777" w:rsidR="00CA27E0" w:rsidRDefault="00CA27E0" w:rsidP="00CA27E0">
            <w:pPr>
              <w:spacing w:after="200" w:line="276" w:lineRule="auto"/>
              <w:jc w:val="center"/>
              <w:rPr>
                <w:rFonts w:asciiTheme="majorHAnsi" w:hAnsiTheme="majorHAnsi"/>
              </w:rPr>
            </w:pPr>
            <w:r>
              <w:rPr>
                <w:rFonts w:asciiTheme="majorHAnsi" w:hAnsiTheme="majorHAnsi"/>
              </w:rPr>
              <w:t>105</w:t>
            </w:r>
          </w:p>
        </w:tc>
      </w:tr>
      <w:tr w:rsidR="00CA27E0" w14:paraId="56D40379" w14:textId="77777777" w:rsidTr="00CA27E0">
        <w:tc>
          <w:tcPr>
            <w:tcW w:w="1696" w:type="dxa"/>
            <w:vAlign w:val="center"/>
          </w:tcPr>
          <w:p w14:paraId="6F069036" w14:textId="77777777" w:rsidR="00CA27E0" w:rsidRDefault="00CA27E0" w:rsidP="00CA27E0">
            <w:pPr>
              <w:spacing w:after="200" w:line="276" w:lineRule="auto"/>
              <w:jc w:val="center"/>
              <w:rPr>
                <w:rFonts w:asciiTheme="majorHAnsi" w:hAnsiTheme="majorHAnsi"/>
              </w:rPr>
            </w:pPr>
            <w:r>
              <w:rPr>
                <w:rFonts w:asciiTheme="majorHAnsi" w:hAnsiTheme="majorHAnsi"/>
              </w:rPr>
              <w:t>Henfald pr. 15 sekunder</w:t>
            </w:r>
          </w:p>
        </w:tc>
        <w:tc>
          <w:tcPr>
            <w:tcW w:w="1113" w:type="dxa"/>
            <w:vAlign w:val="center"/>
          </w:tcPr>
          <w:p w14:paraId="69D75A7B" w14:textId="77777777" w:rsidR="00CA27E0" w:rsidRDefault="00CA27E0" w:rsidP="00CA27E0">
            <w:pPr>
              <w:spacing w:after="200" w:line="276" w:lineRule="auto"/>
              <w:jc w:val="center"/>
              <w:rPr>
                <w:rFonts w:asciiTheme="majorHAnsi" w:hAnsiTheme="majorHAnsi"/>
              </w:rPr>
            </w:pPr>
          </w:p>
        </w:tc>
        <w:tc>
          <w:tcPr>
            <w:tcW w:w="1114" w:type="dxa"/>
            <w:vAlign w:val="center"/>
          </w:tcPr>
          <w:p w14:paraId="05B70C0F" w14:textId="77777777" w:rsidR="00CA27E0" w:rsidRDefault="00CA27E0" w:rsidP="00CA27E0">
            <w:pPr>
              <w:spacing w:after="200" w:line="276" w:lineRule="auto"/>
              <w:jc w:val="center"/>
              <w:rPr>
                <w:rFonts w:asciiTheme="majorHAnsi" w:hAnsiTheme="majorHAnsi"/>
              </w:rPr>
            </w:pPr>
          </w:p>
        </w:tc>
        <w:tc>
          <w:tcPr>
            <w:tcW w:w="1114" w:type="dxa"/>
            <w:vAlign w:val="center"/>
          </w:tcPr>
          <w:p w14:paraId="5A565A17" w14:textId="77777777" w:rsidR="00CA27E0" w:rsidRDefault="00CA27E0" w:rsidP="00CA27E0">
            <w:pPr>
              <w:spacing w:after="200" w:line="276" w:lineRule="auto"/>
              <w:jc w:val="center"/>
              <w:rPr>
                <w:rFonts w:asciiTheme="majorHAnsi" w:hAnsiTheme="majorHAnsi"/>
              </w:rPr>
            </w:pPr>
          </w:p>
        </w:tc>
        <w:tc>
          <w:tcPr>
            <w:tcW w:w="1114" w:type="dxa"/>
            <w:vAlign w:val="center"/>
          </w:tcPr>
          <w:p w14:paraId="3DCAF880" w14:textId="77777777" w:rsidR="00CA27E0" w:rsidRDefault="00CA27E0" w:rsidP="00CA27E0">
            <w:pPr>
              <w:spacing w:after="200" w:line="276" w:lineRule="auto"/>
              <w:jc w:val="center"/>
              <w:rPr>
                <w:rFonts w:asciiTheme="majorHAnsi" w:hAnsiTheme="majorHAnsi"/>
              </w:rPr>
            </w:pPr>
          </w:p>
        </w:tc>
        <w:tc>
          <w:tcPr>
            <w:tcW w:w="1114" w:type="dxa"/>
            <w:vAlign w:val="center"/>
          </w:tcPr>
          <w:p w14:paraId="2EAC1FAB" w14:textId="77777777" w:rsidR="00CA27E0" w:rsidRDefault="00CA27E0" w:rsidP="00CA27E0">
            <w:pPr>
              <w:spacing w:after="200" w:line="276" w:lineRule="auto"/>
              <w:jc w:val="center"/>
              <w:rPr>
                <w:rFonts w:asciiTheme="majorHAnsi" w:hAnsiTheme="majorHAnsi"/>
              </w:rPr>
            </w:pPr>
          </w:p>
        </w:tc>
        <w:tc>
          <w:tcPr>
            <w:tcW w:w="1114" w:type="dxa"/>
            <w:vAlign w:val="center"/>
          </w:tcPr>
          <w:p w14:paraId="1C479C72" w14:textId="77777777" w:rsidR="00CA27E0" w:rsidRDefault="00CA27E0" w:rsidP="00CA27E0">
            <w:pPr>
              <w:spacing w:after="200" w:line="276" w:lineRule="auto"/>
              <w:jc w:val="center"/>
              <w:rPr>
                <w:rFonts w:asciiTheme="majorHAnsi" w:hAnsiTheme="majorHAnsi"/>
              </w:rPr>
            </w:pPr>
          </w:p>
        </w:tc>
        <w:tc>
          <w:tcPr>
            <w:tcW w:w="1114" w:type="dxa"/>
            <w:vAlign w:val="center"/>
          </w:tcPr>
          <w:p w14:paraId="0249732C" w14:textId="77777777" w:rsidR="00CA27E0" w:rsidRDefault="00CA27E0" w:rsidP="00CA27E0">
            <w:pPr>
              <w:spacing w:after="200" w:line="276" w:lineRule="auto"/>
              <w:jc w:val="center"/>
              <w:rPr>
                <w:rFonts w:asciiTheme="majorHAnsi" w:hAnsiTheme="majorHAnsi"/>
              </w:rPr>
            </w:pPr>
          </w:p>
        </w:tc>
      </w:tr>
    </w:tbl>
    <w:p w14:paraId="1E962469" w14:textId="77777777" w:rsidR="00CA27E0" w:rsidRDefault="00CA27E0" w:rsidP="00CA27E0">
      <w:pPr>
        <w:spacing w:after="200" w:line="276" w:lineRule="auto"/>
        <w:jc w:val="both"/>
        <w:rPr>
          <w:rFonts w:asciiTheme="majorHAnsi" w:hAnsiTheme="majorHAnsi"/>
        </w:rPr>
      </w:pPr>
    </w:p>
    <w:tbl>
      <w:tblPr>
        <w:tblStyle w:val="Tabel-Gitter"/>
        <w:tblW w:w="0" w:type="auto"/>
        <w:tblLook w:val="04A0" w:firstRow="1" w:lastRow="0" w:firstColumn="1" w:lastColumn="0" w:noHBand="0" w:noVBand="1"/>
      </w:tblPr>
      <w:tblGrid>
        <w:gridCol w:w="1696"/>
        <w:gridCol w:w="1113"/>
        <w:gridCol w:w="1114"/>
        <w:gridCol w:w="1114"/>
        <w:gridCol w:w="1114"/>
        <w:gridCol w:w="1114"/>
        <w:gridCol w:w="1114"/>
        <w:gridCol w:w="1114"/>
      </w:tblGrid>
      <w:tr w:rsidR="00CA27E0" w14:paraId="6C38D5A5" w14:textId="77777777" w:rsidTr="00CA27E0">
        <w:tc>
          <w:tcPr>
            <w:tcW w:w="1696" w:type="dxa"/>
            <w:vAlign w:val="center"/>
          </w:tcPr>
          <w:p w14:paraId="00FF8666" w14:textId="77777777" w:rsidR="00CA27E0" w:rsidRDefault="00CA27E0" w:rsidP="00CA27E0">
            <w:pPr>
              <w:spacing w:after="200" w:line="276" w:lineRule="auto"/>
              <w:jc w:val="center"/>
              <w:rPr>
                <w:rFonts w:asciiTheme="majorHAnsi" w:hAnsiTheme="majorHAnsi"/>
              </w:rPr>
            </w:pPr>
            <w:r>
              <w:rPr>
                <w:rFonts w:asciiTheme="majorHAnsi" w:hAnsiTheme="majorHAnsi"/>
              </w:rPr>
              <w:t>Tid</w:t>
            </w:r>
          </w:p>
        </w:tc>
        <w:tc>
          <w:tcPr>
            <w:tcW w:w="1113" w:type="dxa"/>
            <w:vAlign w:val="center"/>
          </w:tcPr>
          <w:p w14:paraId="65D397A6" w14:textId="77777777" w:rsidR="00CA27E0" w:rsidRDefault="00CA27E0" w:rsidP="00CA27E0">
            <w:pPr>
              <w:spacing w:after="200" w:line="276" w:lineRule="auto"/>
              <w:jc w:val="center"/>
              <w:rPr>
                <w:rFonts w:asciiTheme="majorHAnsi" w:hAnsiTheme="majorHAnsi"/>
              </w:rPr>
            </w:pPr>
            <w:r>
              <w:rPr>
                <w:rFonts w:asciiTheme="majorHAnsi" w:hAnsiTheme="majorHAnsi"/>
              </w:rPr>
              <w:t>120</w:t>
            </w:r>
          </w:p>
        </w:tc>
        <w:tc>
          <w:tcPr>
            <w:tcW w:w="1114" w:type="dxa"/>
            <w:vAlign w:val="center"/>
          </w:tcPr>
          <w:p w14:paraId="016D95AC" w14:textId="77777777" w:rsidR="00CA27E0" w:rsidRDefault="00CA27E0" w:rsidP="00CA27E0">
            <w:pPr>
              <w:spacing w:after="200" w:line="276" w:lineRule="auto"/>
              <w:jc w:val="center"/>
              <w:rPr>
                <w:rFonts w:asciiTheme="majorHAnsi" w:hAnsiTheme="majorHAnsi"/>
              </w:rPr>
            </w:pPr>
            <w:r>
              <w:rPr>
                <w:rFonts w:asciiTheme="majorHAnsi" w:hAnsiTheme="majorHAnsi"/>
              </w:rPr>
              <w:t>135</w:t>
            </w:r>
          </w:p>
        </w:tc>
        <w:tc>
          <w:tcPr>
            <w:tcW w:w="1114" w:type="dxa"/>
            <w:vAlign w:val="center"/>
          </w:tcPr>
          <w:p w14:paraId="6413A8AC" w14:textId="77777777" w:rsidR="00CA27E0" w:rsidRDefault="00CA27E0" w:rsidP="00CA27E0">
            <w:pPr>
              <w:spacing w:after="200" w:line="276" w:lineRule="auto"/>
              <w:jc w:val="center"/>
              <w:rPr>
                <w:rFonts w:asciiTheme="majorHAnsi" w:hAnsiTheme="majorHAnsi"/>
              </w:rPr>
            </w:pPr>
            <w:r>
              <w:rPr>
                <w:rFonts w:asciiTheme="majorHAnsi" w:hAnsiTheme="majorHAnsi"/>
              </w:rPr>
              <w:t>150</w:t>
            </w:r>
          </w:p>
        </w:tc>
        <w:tc>
          <w:tcPr>
            <w:tcW w:w="1114" w:type="dxa"/>
            <w:vAlign w:val="center"/>
          </w:tcPr>
          <w:p w14:paraId="613AA95F" w14:textId="77777777" w:rsidR="00CA27E0" w:rsidRDefault="00CA27E0" w:rsidP="00CA27E0">
            <w:pPr>
              <w:spacing w:after="200" w:line="276" w:lineRule="auto"/>
              <w:jc w:val="center"/>
              <w:rPr>
                <w:rFonts w:asciiTheme="majorHAnsi" w:hAnsiTheme="majorHAnsi"/>
              </w:rPr>
            </w:pPr>
            <w:r>
              <w:rPr>
                <w:rFonts w:asciiTheme="majorHAnsi" w:hAnsiTheme="majorHAnsi"/>
              </w:rPr>
              <w:t>165</w:t>
            </w:r>
          </w:p>
        </w:tc>
        <w:tc>
          <w:tcPr>
            <w:tcW w:w="1114" w:type="dxa"/>
            <w:vAlign w:val="center"/>
          </w:tcPr>
          <w:p w14:paraId="2280937B" w14:textId="77777777" w:rsidR="00CA27E0" w:rsidRDefault="00CA27E0" w:rsidP="00CA27E0">
            <w:pPr>
              <w:spacing w:after="200" w:line="276" w:lineRule="auto"/>
              <w:jc w:val="center"/>
              <w:rPr>
                <w:rFonts w:asciiTheme="majorHAnsi" w:hAnsiTheme="majorHAnsi"/>
              </w:rPr>
            </w:pPr>
            <w:r>
              <w:rPr>
                <w:rFonts w:asciiTheme="majorHAnsi" w:hAnsiTheme="majorHAnsi"/>
              </w:rPr>
              <w:t>180</w:t>
            </w:r>
          </w:p>
        </w:tc>
        <w:tc>
          <w:tcPr>
            <w:tcW w:w="1114" w:type="dxa"/>
            <w:vAlign w:val="center"/>
          </w:tcPr>
          <w:p w14:paraId="39A693BA" w14:textId="77777777" w:rsidR="00CA27E0" w:rsidRDefault="00CA27E0" w:rsidP="00CA27E0">
            <w:pPr>
              <w:spacing w:after="200" w:line="276" w:lineRule="auto"/>
              <w:jc w:val="center"/>
              <w:rPr>
                <w:rFonts w:asciiTheme="majorHAnsi" w:hAnsiTheme="majorHAnsi"/>
              </w:rPr>
            </w:pPr>
            <w:r>
              <w:rPr>
                <w:rFonts w:asciiTheme="majorHAnsi" w:hAnsiTheme="majorHAnsi"/>
              </w:rPr>
              <w:t>195</w:t>
            </w:r>
          </w:p>
        </w:tc>
        <w:tc>
          <w:tcPr>
            <w:tcW w:w="1114" w:type="dxa"/>
            <w:vAlign w:val="center"/>
          </w:tcPr>
          <w:p w14:paraId="467E0955" w14:textId="77777777" w:rsidR="00CA27E0" w:rsidRDefault="00CA27E0" w:rsidP="00CA27E0">
            <w:pPr>
              <w:spacing w:after="200" w:line="276" w:lineRule="auto"/>
              <w:jc w:val="center"/>
              <w:rPr>
                <w:rFonts w:asciiTheme="majorHAnsi" w:hAnsiTheme="majorHAnsi"/>
              </w:rPr>
            </w:pPr>
            <w:r>
              <w:rPr>
                <w:rFonts w:asciiTheme="majorHAnsi" w:hAnsiTheme="majorHAnsi"/>
              </w:rPr>
              <w:t>210</w:t>
            </w:r>
          </w:p>
        </w:tc>
      </w:tr>
      <w:tr w:rsidR="00CA27E0" w14:paraId="5C0941D3" w14:textId="77777777" w:rsidTr="00CA27E0">
        <w:tc>
          <w:tcPr>
            <w:tcW w:w="1696" w:type="dxa"/>
            <w:vAlign w:val="center"/>
          </w:tcPr>
          <w:p w14:paraId="5B691DFD" w14:textId="77777777" w:rsidR="00CA27E0" w:rsidRDefault="00CA27E0" w:rsidP="00CA27E0">
            <w:pPr>
              <w:spacing w:after="200" w:line="276" w:lineRule="auto"/>
              <w:jc w:val="center"/>
              <w:rPr>
                <w:rFonts w:asciiTheme="majorHAnsi" w:hAnsiTheme="majorHAnsi"/>
              </w:rPr>
            </w:pPr>
            <w:r>
              <w:rPr>
                <w:rFonts w:asciiTheme="majorHAnsi" w:hAnsiTheme="majorHAnsi"/>
              </w:rPr>
              <w:t>Henfald pr. 15 sekunder</w:t>
            </w:r>
          </w:p>
        </w:tc>
        <w:tc>
          <w:tcPr>
            <w:tcW w:w="1113" w:type="dxa"/>
            <w:vAlign w:val="center"/>
          </w:tcPr>
          <w:p w14:paraId="6AB06746" w14:textId="77777777" w:rsidR="00CA27E0" w:rsidRDefault="00CA27E0" w:rsidP="00CA27E0">
            <w:pPr>
              <w:spacing w:after="200" w:line="276" w:lineRule="auto"/>
              <w:jc w:val="center"/>
              <w:rPr>
                <w:rFonts w:asciiTheme="majorHAnsi" w:hAnsiTheme="majorHAnsi"/>
              </w:rPr>
            </w:pPr>
          </w:p>
        </w:tc>
        <w:tc>
          <w:tcPr>
            <w:tcW w:w="1114" w:type="dxa"/>
            <w:vAlign w:val="center"/>
          </w:tcPr>
          <w:p w14:paraId="0C76C5A5" w14:textId="77777777" w:rsidR="00CA27E0" w:rsidRDefault="00CA27E0" w:rsidP="00CA27E0">
            <w:pPr>
              <w:spacing w:after="200" w:line="276" w:lineRule="auto"/>
              <w:jc w:val="center"/>
              <w:rPr>
                <w:rFonts w:asciiTheme="majorHAnsi" w:hAnsiTheme="majorHAnsi"/>
              </w:rPr>
            </w:pPr>
          </w:p>
        </w:tc>
        <w:tc>
          <w:tcPr>
            <w:tcW w:w="1114" w:type="dxa"/>
            <w:vAlign w:val="center"/>
          </w:tcPr>
          <w:p w14:paraId="4388FCEB" w14:textId="77777777" w:rsidR="00CA27E0" w:rsidRDefault="00CA27E0" w:rsidP="00CA27E0">
            <w:pPr>
              <w:spacing w:after="200" w:line="276" w:lineRule="auto"/>
              <w:jc w:val="center"/>
              <w:rPr>
                <w:rFonts w:asciiTheme="majorHAnsi" w:hAnsiTheme="majorHAnsi"/>
              </w:rPr>
            </w:pPr>
          </w:p>
        </w:tc>
        <w:tc>
          <w:tcPr>
            <w:tcW w:w="1114" w:type="dxa"/>
            <w:vAlign w:val="center"/>
          </w:tcPr>
          <w:p w14:paraId="795BA320" w14:textId="77777777" w:rsidR="00CA27E0" w:rsidRDefault="00CA27E0" w:rsidP="00CA27E0">
            <w:pPr>
              <w:spacing w:after="200" w:line="276" w:lineRule="auto"/>
              <w:jc w:val="center"/>
              <w:rPr>
                <w:rFonts w:asciiTheme="majorHAnsi" w:hAnsiTheme="majorHAnsi"/>
              </w:rPr>
            </w:pPr>
          </w:p>
        </w:tc>
        <w:tc>
          <w:tcPr>
            <w:tcW w:w="1114" w:type="dxa"/>
            <w:vAlign w:val="center"/>
          </w:tcPr>
          <w:p w14:paraId="4B8E0812" w14:textId="77777777" w:rsidR="00CA27E0" w:rsidRDefault="00CA27E0" w:rsidP="00CA27E0">
            <w:pPr>
              <w:spacing w:after="200" w:line="276" w:lineRule="auto"/>
              <w:jc w:val="center"/>
              <w:rPr>
                <w:rFonts w:asciiTheme="majorHAnsi" w:hAnsiTheme="majorHAnsi"/>
              </w:rPr>
            </w:pPr>
          </w:p>
        </w:tc>
        <w:tc>
          <w:tcPr>
            <w:tcW w:w="1114" w:type="dxa"/>
            <w:vAlign w:val="center"/>
          </w:tcPr>
          <w:p w14:paraId="22D887B6" w14:textId="77777777" w:rsidR="00CA27E0" w:rsidRDefault="00CA27E0" w:rsidP="00CA27E0">
            <w:pPr>
              <w:spacing w:after="200" w:line="276" w:lineRule="auto"/>
              <w:jc w:val="center"/>
              <w:rPr>
                <w:rFonts w:asciiTheme="majorHAnsi" w:hAnsiTheme="majorHAnsi"/>
              </w:rPr>
            </w:pPr>
          </w:p>
        </w:tc>
        <w:tc>
          <w:tcPr>
            <w:tcW w:w="1114" w:type="dxa"/>
            <w:vAlign w:val="center"/>
          </w:tcPr>
          <w:p w14:paraId="67DB1D8B" w14:textId="77777777" w:rsidR="00CA27E0" w:rsidRDefault="00CA27E0" w:rsidP="00CA27E0">
            <w:pPr>
              <w:spacing w:after="200" w:line="276" w:lineRule="auto"/>
              <w:jc w:val="center"/>
              <w:rPr>
                <w:rFonts w:asciiTheme="majorHAnsi" w:hAnsiTheme="majorHAnsi"/>
              </w:rPr>
            </w:pPr>
          </w:p>
        </w:tc>
      </w:tr>
    </w:tbl>
    <w:p w14:paraId="6A2F1DCE" w14:textId="77777777" w:rsidR="00CA27E0" w:rsidRDefault="00CA27E0" w:rsidP="00CA27E0">
      <w:pPr>
        <w:spacing w:after="200" w:line="276" w:lineRule="auto"/>
        <w:jc w:val="both"/>
        <w:rPr>
          <w:rFonts w:asciiTheme="majorHAnsi" w:hAnsiTheme="majorHAnsi"/>
        </w:rPr>
      </w:pPr>
    </w:p>
    <w:tbl>
      <w:tblPr>
        <w:tblStyle w:val="Tabel-Gitter"/>
        <w:tblW w:w="0" w:type="auto"/>
        <w:tblLook w:val="04A0" w:firstRow="1" w:lastRow="0" w:firstColumn="1" w:lastColumn="0" w:noHBand="0" w:noVBand="1"/>
      </w:tblPr>
      <w:tblGrid>
        <w:gridCol w:w="1696"/>
        <w:gridCol w:w="1113"/>
        <w:gridCol w:w="1114"/>
        <w:gridCol w:w="1114"/>
        <w:gridCol w:w="1114"/>
        <w:gridCol w:w="1114"/>
        <w:gridCol w:w="1114"/>
        <w:gridCol w:w="1114"/>
      </w:tblGrid>
      <w:tr w:rsidR="00CA27E0" w14:paraId="21164BF9" w14:textId="77777777" w:rsidTr="00CA27E0">
        <w:tc>
          <w:tcPr>
            <w:tcW w:w="1696" w:type="dxa"/>
            <w:vAlign w:val="center"/>
          </w:tcPr>
          <w:p w14:paraId="2C976617" w14:textId="77777777" w:rsidR="00CA27E0" w:rsidRDefault="00CA27E0" w:rsidP="00CA27E0">
            <w:pPr>
              <w:spacing w:after="200" w:line="276" w:lineRule="auto"/>
              <w:jc w:val="center"/>
              <w:rPr>
                <w:rFonts w:asciiTheme="majorHAnsi" w:hAnsiTheme="majorHAnsi"/>
              </w:rPr>
            </w:pPr>
            <w:r>
              <w:rPr>
                <w:rFonts w:asciiTheme="majorHAnsi" w:hAnsiTheme="majorHAnsi"/>
              </w:rPr>
              <w:lastRenderedPageBreak/>
              <w:t>Tid</w:t>
            </w:r>
          </w:p>
        </w:tc>
        <w:tc>
          <w:tcPr>
            <w:tcW w:w="1113" w:type="dxa"/>
            <w:vAlign w:val="center"/>
          </w:tcPr>
          <w:p w14:paraId="47345CAB" w14:textId="77777777" w:rsidR="00CA27E0" w:rsidRDefault="00CA27E0" w:rsidP="00CA27E0">
            <w:pPr>
              <w:spacing w:after="200" w:line="276" w:lineRule="auto"/>
              <w:jc w:val="center"/>
              <w:rPr>
                <w:rFonts w:asciiTheme="majorHAnsi" w:hAnsiTheme="majorHAnsi"/>
              </w:rPr>
            </w:pPr>
            <w:r>
              <w:rPr>
                <w:rFonts w:asciiTheme="majorHAnsi" w:hAnsiTheme="majorHAnsi"/>
              </w:rPr>
              <w:t>225</w:t>
            </w:r>
          </w:p>
        </w:tc>
        <w:tc>
          <w:tcPr>
            <w:tcW w:w="1114" w:type="dxa"/>
            <w:vAlign w:val="center"/>
          </w:tcPr>
          <w:p w14:paraId="3ED3DD92" w14:textId="77777777" w:rsidR="00CA27E0" w:rsidRDefault="00CA27E0" w:rsidP="00CA27E0">
            <w:pPr>
              <w:spacing w:after="200" w:line="276" w:lineRule="auto"/>
              <w:jc w:val="center"/>
              <w:rPr>
                <w:rFonts w:asciiTheme="majorHAnsi" w:hAnsiTheme="majorHAnsi"/>
              </w:rPr>
            </w:pPr>
            <w:r>
              <w:rPr>
                <w:rFonts w:asciiTheme="majorHAnsi" w:hAnsiTheme="majorHAnsi"/>
              </w:rPr>
              <w:t>240</w:t>
            </w:r>
          </w:p>
        </w:tc>
        <w:tc>
          <w:tcPr>
            <w:tcW w:w="1114" w:type="dxa"/>
            <w:vAlign w:val="center"/>
          </w:tcPr>
          <w:p w14:paraId="60E7EE86" w14:textId="77777777" w:rsidR="00CA27E0" w:rsidRDefault="00CA27E0" w:rsidP="00CA27E0">
            <w:pPr>
              <w:spacing w:after="200" w:line="276" w:lineRule="auto"/>
              <w:jc w:val="center"/>
              <w:rPr>
                <w:rFonts w:asciiTheme="majorHAnsi" w:hAnsiTheme="majorHAnsi"/>
              </w:rPr>
            </w:pPr>
            <w:r>
              <w:rPr>
                <w:rFonts w:asciiTheme="majorHAnsi" w:hAnsiTheme="majorHAnsi"/>
              </w:rPr>
              <w:t>255</w:t>
            </w:r>
          </w:p>
        </w:tc>
        <w:tc>
          <w:tcPr>
            <w:tcW w:w="1114" w:type="dxa"/>
            <w:vAlign w:val="center"/>
          </w:tcPr>
          <w:p w14:paraId="3CB66545" w14:textId="77777777" w:rsidR="00CA27E0" w:rsidRDefault="00CA27E0" w:rsidP="00CA27E0">
            <w:pPr>
              <w:spacing w:after="200" w:line="276" w:lineRule="auto"/>
              <w:jc w:val="center"/>
              <w:rPr>
                <w:rFonts w:asciiTheme="majorHAnsi" w:hAnsiTheme="majorHAnsi"/>
              </w:rPr>
            </w:pPr>
            <w:r>
              <w:rPr>
                <w:rFonts w:asciiTheme="majorHAnsi" w:hAnsiTheme="majorHAnsi"/>
              </w:rPr>
              <w:t>270</w:t>
            </w:r>
          </w:p>
        </w:tc>
        <w:tc>
          <w:tcPr>
            <w:tcW w:w="1114" w:type="dxa"/>
            <w:vAlign w:val="center"/>
          </w:tcPr>
          <w:p w14:paraId="3C57D2B2" w14:textId="77777777" w:rsidR="00CA27E0" w:rsidRDefault="00CA27E0" w:rsidP="00CA27E0">
            <w:pPr>
              <w:spacing w:after="200" w:line="276" w:lineRule="auto"/>
              <w:jc w:val="center"/>
              <w:rPr>
                <w:rFonts w:asciiTheme="majorHAnsi" w:hAnsiTheme="majorHAnsi"/>
              </w:rPr>
            </w:pPr>
            <w:r>
              <w:rPr>
                <w:rFonts w:asciiTheme="majorHAnsi" w:hAnsiTheme="majorHAnsi"/>
              </w:rPr>
              <w:t>285</w:t>
            </w:r>
          </w:p>
        </w:tc>
        <w:tc>
          <w:tcPr>
            <w:tcW w:w="1114" w:type="dxa"/>
            <w:vAlign w:val="center"/>
          </w:tcPr>
          <w:p w14:paraId="103ACD36" w14:textId="77777777" w:rsidR="00CA27E0" w:rsidRDefault="00CA27E0" w:rsidP="00CA27E0">
            <w:pPr>
              <w:spacing w:after="200" w:line="276" w:lineRule="auto"/>
              <w:jc w:val="center"/>
              <w:rPr>
                <w:rFonts w:asciiTheme="majorHAnsi" w:hAnsiTheme="majorHAnsi"/>
              </w:rPr>
            </w:pPr>
            <w:r>
              <w:rPr>
                <w:rFonts w:asciiTheme="majorHAnsi" w:hAnsiTheme="majorHAnsi"/>
              </w:rPr>
              <w:t>300</w:t>
            </w:r>
          </w:p>
        </w:tc>
        <w:tc>
          <w:tcPr>
            <w:tcW w:w="1114" w:type="dxa"/>
            <w:vAlign w:val="center"/>
          </w:tcPr>
          <w:p w14:paraId="3ADF3C3A" w14:textId="77777777" w:rsidR="00CA27E0" w:rsidRDefault="00CA27E0" w:rsidP="00CA27E0">
            <w:pPr>
              <w:spacing w:after="200" w:line="276" w:lineRule="auto"/>
              <w:jc w:val="center"/>
              <w:rPr>
                <w:rFonts w:asciiTheme="majorHAnsi" w:hAnsiTheme="majorHAnsi"/>
              </w:rPr>
            </w:pPr>
          </w:p>
        </w:tc>
      </w:tr>
      <w:tr w:rsidR="00CA27E0" w14:paraId="2B8F3BB3" w14:textId="77777777" w:rsidTr="00CA27E0">
        <w:tc>
          <w:tcPr>
            <w:tcW w:w="1696" w:type="dxa"/>
            <w:vAlign w:val="center"/>
          </w:tcPr>
          <w:p w14:paraId="6F6D4D32" w14:textId="77777777" w:rsidR="00CA27E0" w:rsidRDefault="00CA27E0" w:rsidP="00CA27E0">
            <w:pPr>
              <w:spacing w:after="200" w:line="276" w:lineRule="auto"/>
              <w:jc w:val="center"/>
              <w:rPr>
                <w:rFonts w:asciiTheme="majorHAnsi" w:hAnsiTheme="majorHAnsi"/>
              </w:rPr>
            </w:pPr>
            <w:r>
              <w:rPr>
                <w:rFonts w:asciiTheme="majorHAnsi" w:hAnsiTheme="majorHAnsi"/>
              </w:rPr>
              <w:t>Henfald pr. 15 sekunder</w:t>
            </w:r>
          </w:p>
        </w:tc>
        <w:tc>
          <w:tcPr>
            <w:tcW w:w="1113" w:type="dxa"/>
            <w:vAlign w:val="center"/>
          </w:tcPr>
          <w:p w14:paraId="4F376AC7" w14:textId="77777777" w:rsidR="00CA27E0" w:rsidRDefault="00CA27E0" w:rsidP="00CA27E0">
            <w:pPr>
              <w:spacing w:after="200" w:line="276" w:lineRule="auto"/>
              <w:jc w:val="center"/>
              <w:rPr>
                <w:rFonts w:asciiTheme="majorHAnsi" w:hAnsiTheme="majorHAnsi"/>
              </w:rPr>
            </w:pPr>
          </w:p>
        </w:tc>
        <w:tc>
          <w:tcPr>
            <w:tcW w:w="1114" w:type="dxa"/>
            <w:vAlign w:val="center"/>
          </w:tcPr>
          <w:p w14:paraId="1C0838A0" w14:textId="77777777" w:rsidR="00CA27E0" w:rsidRDefault="00CA27E0" w:rsidP="00CA27E0">
            <w:pPr>
              <w:spacing w:after="200" w:line="276" w:lineRule="auto"/>
              <w:jc w:val="center"/>
              <w:rPr>
                <w:rFonts w:asciiTheme="majorHAnsi" w:hAnsiTheme="majorHAnsi"/>
              </w:rPr>
            </w:pPr>
          </w:p>
        </w:tc>
        <w:tc>
          <w:tcPr>
            <w:tcW w:w="1114" w:type="dxa"/>
            <w:vAlign w:val="center"/>
          </w:tcPr>
          <w:p w14:paraId="02710DEC" w14:textId="77777777" w:rsidR="00CA27E0" w:rsidRDefault="00CA27E0" w:rsidP="00CA27E0">
            <w:pPr>
              <w:spacing w:after="200" w:line="276" w:lineRule="auto"/>
              <w:jc w:val="center"/>
              <w:rPr>
                <w:rFonts w:asciiTheme="majorHAnsi" w:hAnsiTheme="majorHAnsi"/>
              </w:rPr>
            </w:pPr>
          </w:p>
        </w:tc>
        <w:tc>
          <w:tcPr>
            <w:tcW w:w="1114" w:type="dxa"/>
            <w:vAlign w:val="center"/>
          </w:tcPr>
          <w:p w14:paraId="462FC843" w14:textId="77777777" w:rsidR="00CA27E0" w:rsidRDefault="00CA27E0" w:rsidP="00CA27E0">
            <w:pPr>
              <w:spacing w:after="200" w:line="276" w:lineRule="auto"/>
              <w:jc w:val="center"/>
              <w:rPr>
                <w:rFonts w:asciiTheme="majorHAnsi" w:hAnsiTheme="majorHAnsi"/>
              </w:rPr>
            </w:pPr>
          </w:p>
        </w:tc>
        <w:tc>
          <w:tcPr>
            <w:tcW w:w="1114" w:type="dxa"/>
            <w:vAlign w:val="center"/>
          </w:tcPr>
          <w:p w14:paraId="32228EA8" w14:textId="77777777" w:rsidR="00CA27E0" w:rsidRDefault="00CA27E0" w:rsidP="00CA27E0">
            <w:pPr>
              <w:spacing w:after="200" w:line="276" w:lineRule="auto"/>
              <w:jc w:val="center"/>
              <w:rPr>
                <w:rFonts w:asciiTheme="majorHAnsi" w:hAnsiTheme="majorHAnsi"/>
              </w:rPr>
            </w:pPr>
          </w:p>
        </w:tc>
        <w:tc>
          <w:tcPr>
            <w:tcW w:w="1114" w:type="dxa"/>
            <w:vAlign w:val="center"/>
          </w:tcPr>
          <w:p w14:paraId="72C7851D" w14:textId="77777777" w:rsidR="00CA27E0" w:rsidRDefault="00CA27E0" w:rsidP="00CA27E0">
            <w:pPr>
              <w:spacing w:after="200" w:line="276" w:lineRule="auto"/>
              <w:jc w:val="center"/>
              <w:rPr>
                <w:rFonts w:asciiTheme="majorHAnsi" w:hAnsiTheme="majorHAnsi"/>
              </w:rPr>
            </w:pPr>
          </w:p>
        </w:tc>
        <w:tc>
          <w:tcPr>
            <w:tcW w:w="1114" w:type="dxa"/>
            <w:vAlign w:val="center"/>
          </w:tcPr>
          <w:p w14:paraId="6B4AB1AD" w14:textId="77777777" w:rsidR="00CA27E0" w:rsidRDefault="00CA27E0" w:rsidP="00CA27E0">
            <w:pPr>
              <w:spacing w:after="200" w:line="276" w:lineRule="auto"/>
              <w:jc w:val="center"/>
              <w:rPr>
                <w:rFonts w:asciiTheme="majorHAnsi" w:hAnsiTheme="majorHAnsi"/>
              </w:rPr>
            </w:pPr>
          </w:p>
        </w:tc>
      </w:tr>
    </w:tbl>
    <w:p w14:paraId="30F213A0" w14:textId="77777777" w:rsidR="00E07A24" w:rsidRDefault="00E07A24" w:rsidP="00AB7B45">
      <w:pPr>
        <w:spacing w:after="200" w:line="276" w:lineRule="auto"/>
        <w:jc w:val="both"/>
        <w:rPr>
          <w:rFonts w:asciiTheme="majorHAnsi" w:hAnsiTheme="majorHAnsi"/>
          <w:b/>
        </w:rPr>
      </w:pPr>
    </w:p>
    <w:p w14:paraId="51E7B38C" w14:textId="77777777" w:rsidR="00570FC1" w:rsidRDefault="00570FC1" w:rsidP="00AB7B45">
      <w:pPr>
        <w:spacing w:after="200" w:line="276" w:lineRule="auto"/>
        <w:jc w:val="both"/>
        <w:rPr>
          <w:rFonts w:asciiTheme="majorHAnsi" w:hAnsiTheme="majorHAnsi"/>
          <w:b/>
        </w:rPr>
      </w:pPr>
      <w:r w:rsidRPr="00570FC1">
        <w:rPr>
          <w:rFonts w:asciiTheme="majorHAnsi" w:hAnsiTheme="majorHAnsi"/>
          <w:b/>
        </w:rPr>
        <w:t>Efterbehandling</w:t>
      </w:r>
    </w:p>
    <w:p w14:paraId="40DFD435" w14:textId="77777777" w:rsidR="00CA27E0" w:rsidRDefault="00CA27E0" w:rsidP="00AB7B45">
      <w:pPr>
        <w:spacing w:after="200" w:line="276" w:lineRule="auto"/>
        <w:jc w:val="both"/>
        <w:rPr>
          <w:rFonts w:asciiTheme="majorHAnsi" w:hAnsiTheme="majorHAnsi"/>
        </w:rPr>
      </w:pPr>
      <w:r>
        <w:rPr>
          <w:rFonts w:asciiTheme="majorHAnsi" w:hAnsiTheme="majorHAnsi"/>
        </w:rPr>
        <w:t>Del 1)</w:t>
      </w:r>
    </w:p>
    <w:p w14:paraId="65DCC0A1" w14:textId="77777777" w:rsidR="00CA27E0" w:rsidRDefault="00CA27E0" w:rsidP="00CA27E0">
      <w:pPr>
        <w:pStyle w:val="Listeafsnit"/>
        <w:numPr>
          <w:ilvl w:val="0"/>
          <w:numId w:val="2"/>
        </w:numPr>
        <w:spacing w:after="200" w:line="276" w:lineRule="auto"/>
        <w:jc w:val="both"/>
        <w:rPr>
          <w:rFonts w:asciiTheme="majorHAnsi" w:hAnsiTheme="majorHAnsi"/>
        </w:rPr>
      </w:pPr>
      <w:r>
        <w:rPr>
          <w:rFonts w:asciiTheme="majorHAnsi" w:hAnsiTheme="majorHAnsi"/>
        </w:rPr>
        <w:t>Udregn den gennemsnitlige stråling fra hver af de fire tilfælde.</w:t>
      </w:r>
    </w:p>
    <w:p w14:paraId="60D6D659" w14:textId="77777777" w:rsidR="00CA27E0" w:rsidRDefault="00CA27E0" w:rsidP="00CA27E0">
      <w:pPr>
        <w:pStyle w:val="Listeafsnit"/>
        <w:numPr>
          <w:ilvl w:val="0"/>
          <w:numId w:val="2"/>
        </w:numPr>
        <w:spacing w:after="200" w:line="276" w:lineRule="auto"/>
        <w:jc w:val="both"/>
        <w:rPr>
          <w:rFonts w:asciiTheme="majorHAnsi" w:hAnsiTheme="majorHAnsi"/>
        </w:rPr>
      </w:pPr>
      <w:r>
        <w:rPr>
          <w:rFonts w:asciiTheme="majorHAnsi" w:hAnsiTheme="majorHAnsi"/>
        </w:rPr>
        <w:t>Kan der argumenteres for en radioaktiv stråling fra nogle af prøverne?</w:t>
      </w:r>
    </w:p>
    <w:p w14:paraId="2CEA09D2" w14:textId="77777777" w:rsidR="00CA27E0" w:rsidRDefault="00CA27E0" w:rsidP="00CA27E0">
      <w:pPr>
        <w:spacing w:after="200" w:line="276" w:lineRule="auto"/>
        <w:jc w:val="both"/>
        <w:rPr>
          <w:rFonts w:asciiTheme="majorHAnsi" w:hAnsiTheme="majorHAnsi"/>
        </w:rPr>
      </w:pPr>
    </w:p>
    <w:p w14:paraId="29878FF0" w14:textId="77777777" w:rsidR="00CA27E0" w:rsidRDefault="00CA27E0" w:rsidP="00CA27E0">
      <w:pPr>
        <w:spacing w:after="200" w:line="276" w:lineRule="auto"/>
        <w:jc w:val="both"/>
        <w:rPr>
          <w:rFonts w:asciiTheme="majorHAnsi" w:hAnsiTheme="majorHAnsi"/>
        </w:rPr>
      </w:pPr>
      <w:r>
        <w:rPr>
          <w:rFonts w:asciiTheme="majorHAnsi" w:hAnsiTheme="majorHAnsi"/>
        </w:rPr>
        <w:t>Del 2)</w:t>
      </w:r>
    </w:p>
    <w:p w14:paraId="50A9AB13" w14:textId="77777777" w:rsidR="00CA27E0" w:rsidRDefault="00CA27E0" w:rsidP="00CA27E0">
      <w:pPr>
        <w:pStyle w:val="Listeafsnit"/>
        <w:numPr>
          <w:ilvl w:val="0"/>
          <w:numId w:val="2"/>
        </w:numPr>
        <w:spacing w:after="200" w:line="276" w:lineRule="auto"/>
        <w:jc w:val="both"/>
        <w:rPr>
          <w:rFonts w:asciiTheme="majorHAnsi" w:hAnsiTheme="majorHAnsi"/>
        </w:rPr>
      </w:pPr>
      <w:r>
        <w:rPr>
          <w:rFonts w:asciiTheme="majorHAnsi" w:hAnsiTheme="majorHAnsi"/>
        </w:rPr>
        <w:t>I Excel skal alle aktivitetsværdierne indføres, i hvert tilfælde skal baggrundsstrålingen trækkes fra.</w:t>
      </w:r>
    </w:p>
    <w:p w14:paraId="1814DD48" w14:textId="77777777" w:rsidR="00CA27E0" w:rsidRDefault="00CA27E0" w:rsidP="00CA27E0">
      <w:pPr>
        <w:pStyle w:val="Listeafsnit"/>
        <w:numPr>
          <w:ilvl w:val="0"/>
          <w:numId w:val="2"/>
        </w:numPr>
        <w:spacing w:after="200" w:line="276" w:lineRule="auto"/>
        <w:jc w:val="both"/>
        <w:rPr>
          <w:rFonts w:asciiTheme="majorHAnsi" w:hAnsiTheme="majorHAnsi"/>
        </w:rPr>
      </w:pPr>
      <w:r>
        <w:rPr>
          <w:rFonts w:asciiTheme="majorHAnsi" w:hAnsiTheme="majorHAnsi"/>
        </w:rPr>
        <w:t>Lav en graf med den målte aktivitet (fratrukket baggrundsstråling) som funktion af tiden. Aflæs henfaldskonstanten.</w:t>
      </w:r>
    </w:p>
    <w:p w14:paraId="7379E3C7" w14:textId="77777777" w:rsidR="00CA27E0" w:rsidRDefault="00CA27E0" w:rsidP="00CA27E0">
      <w:pPr>
        <w:pStyle w:val="Listeafsnit"/>
        <w:numPr>
          <w:ilvl w:val="0"/>
          <w:numId w:val="2"/>
        </w:numPr>
        <w:spacing w:after="200" w:line="276" w:lineRule="auto"/>
        <w:jc w:val="both"/>
        <w:rPr>
          <w:rFonts w:asciiTheme="majorHAnsi" w:hAnsiTheme="majorHAnsi"/>
        </w:rPr>
      </w:pPr>
      <w:r>
        <w:rPr>
          <w:rFonts w:asciiTheme="majorHAnsi" w:hAnsiTheme="majorHAnsi"/>
        </w:rPr>
        <w:t>Udregn halveringstiden, husk at omregne til minutter.</w:t>
      </w:r>
    </w:p>
    <w:p w14:paraId="26243438" w14:textId="77777777" w:rsidR="00CA27E0" w:rsidRDefault="00CA27E0" w:rsidP="00CA27E0">
      <w:pPr>
        <w:pStyle w:val="Listeafsnit"/>
        <w:numPr>
          <w:ilvl w:val="0"/>
          <w:numId w:val="2"/>
        </w:numPr>
        <w:spacing w:after="200" w:line="276" w:lineRule="auto"/>
        <w:jc w:val="both"/>
        <w:rPr>
          <w:rFonts w:asciiTheme="majorHAnsi" w:hAnsiTheme="majorHAnsi"/>
        </w:rPr>
      </w:pPr>
      <w:r>
        <w:rPr>
          <w:rFonts w:asciiTheme="majorHAnsi" w:hAnsiTheme="majorHAnsi"/>
        </w:rPr>
        <w:t>Sammenlign med tabelværdien, hvor stor en afvigelse fås der?</w:t>
      </w:r>
    </w:p>
    <w:p w14:paraId="79042727" w14:textId="77777777" w:rsidR="00131809" w:rsidRDefault="00131809" w:rsidP="00131809">
      <w:pPr>
        <w:spacing w:after="200" w:line="276" w:lineRule="auto"/>
        <w:jc w:val="both"/>
        <w:rPr>
          <w:rFonts w:asciiTheme="majorHAnsi" w:hAnsiTheme="majorHAnsi"/>
        </w:rPr>
      </w:pPr>
    </w:p>
    <w:p w14:paraId="62D15D19" w14:textId="32BC64A6" w:rsidR="00131809" w:rsidRPr="00131809" w:rsidRDefault="00131809" w:rsidP="00131809">
      <w:pPr>
        <w:spacing w:after="200" w:line="276" w:lineRule="auto"/>
        <w:jc w:val="both"/>
        <w:rPr>
          <w:rFonts w:asciiTheme="majorHAnsi" w:hAnsiTheme="majorHAnsi"/>
          <w:b/>
          <w:bCs/>
        </w:rPr>
      </w:pPr>
      <w:r w:rsidRPr="00131809">
        <w:rPr>
          <w:rFonts w:asciiTheme="majorHAnsi" w:hAnsiTheme="majorHAnsi"/>
          <w:b/>
          <w:bCs/>
        </w:rPr>
        <w:t>Husk efterfølgende fejlkilder og konklusion</w:t>
      </w:r>
    </w:p>
    <w:sectPr w:rsidR="00131809" w:rsidRPr="00131809">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8FEEF" w14:textId="77777777" w:rsidR="00A57004" w:rsidRDefault="00A57004" w:rsidP="00452BC2">
      <w:r>
        <w:separator/>
      </w:r>
    </w:p>
  </w:endnote>
  <w:endnote w:type="continuationSeparator" w:id="0">
    <w:p w14:paraId="128915C1" w14:textId="77777777" w:rsidR="00A57004" w:rsidRDefault="00A57004" w:rsidP="00452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0FD7E" w14:textId="77777777" w:rsidR="00D92E7E" w:rsidRDefault="00D92E7E">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428376"/>
      <w:docPartObj>
        <w:docPartGallery w:val="Page Numbers (Bottom of Page)"/>
        <w:docPartUnique/>
      </w:docPartObj>
    </w:sdtPr>
    <w:sdtEndPr/>
    <w:sdtContent>
      <w:p w14:paraId="042EACA4" w14:textId="77777777" w:rsidR="00A83D8F" w:rsidRDefault="00A83D8F">
        <w:pPr>
          <w:pStyle w:val="Sidefod"/>
          <w:jc w:val="center"/>
        </w:pPr>
        <w:r>
          <w:fldChar w:fldCharType="begin"/>
        </w:r>
        <w:r>
          <w:instrText>PAGE   \* MERGEFORMAT</w:instrText>
        </w:r>
        <w:r>
          <w:fldChar w:fldCharType="separate"/>
        </w:r>
        <w:r w:rsidR="00E07A24">
          <w:rPr>
            <w:noProof/>
          </w:rPr>
          <w:t>2</w:t>
        </w:r>
        <w:r>
          <w:fldChar w:fldCharType="end"/>
        </w:r>
      </w:p>
    </w:sdtContent>
  </w:sdt>
  <w:p w14:paraId="0DA1BEC9" w14:textId="77777777" w:rsidR="00A83D8F" w:rsidRDefault="00A83D8F">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F3B19" w14:textId="77777777" w:rsidR="00D92E7E" w:rsidRDefault="00D92E7E">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AEB4C" w14:textId="77777777" w:rsidR="00A57004" w:rsidRDefault="00A57004" w:rsidP="00452BC2">
      <w:r>
        <w:separator/>
      </w:r>
    </w:p>
  </w:footnote>
  <w:footnote w:type="continuationSeparator" w:id="0">
    <w:p w14:paraId="05C1ABD0" w14:textId="77777777" w:rsidR="00A57004" w:rsidRDefault="00A57004" w:rsidP="00452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9608" w14:textId="77777777" w:rsidR="00D92E7E" w:rsidRDefault="00D92E7E">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836D" w14:textId="77777777" w:rsidR="00A83D8F" w:rsidRDefault="00A83D8F">
    <w:pPr>
      <w:pStyle w:val="Sidehoved"/>
      <w:rPr>
        <w:sz w:val="20"/>
      </w:rPr>
    </w:pPr>
    <w:r>
      <w:rPr>
        <w:sz w:val="20"/>
      </w:rPr>
      <w:t>Øvelsesvejledning</w:t>
    </w:r>
    <w:r w:rsidRPr="00317BA7">
      <w:rPr>
        <w:sz w:val="20"/>
      </w:rPr>
      <w:ptab w:relativeTo="margin" w:alignment="center" w:leader="none"/>
    </w:r>
    <w:r>
      <w:rPr>
        <w:sz w:val="20"/>
      </w:rPr>
      <w:t>MN</w:t>
    </w:r>
    <w:r w:rsidRPr="00317BA7">
      <w:rPr>
        <w:sz w:val="20"/>
      </w:rPr>
      <w:ptab w:relativeTo="margin" w:alignment="right" w:leader="none"/>
    </w:r>
    <w:r>
      <w:rPr>
        <w:sz w:val="20"/>
      </w:rPr>
      <w:t>Fysik</w:t>
    </w:r>
    <w:r w:rsidR="00D92E7E">
      <w:rPr>
        <w:sz w:val="20"/>
      </w:rPr>
      <w:t xml:space="preserve"> 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7519" w14:textId="77777777" w:rsidR="00D92E7E" w:rsidRDefault="00D92E7E">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D036F"/>
    <w:multiLevelType w:val="hybridMultilevel"/>
    <w:tmpl w:val="AF00141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52263F09"/>
    <w:multiLevelType w:val="hybridMultilevel"/>
    <w:tmpl w:val="51B8998E"/>
    <w:lvl w:ilvl="0" w:tplc="742EA7D6">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7A1956B1"/>
    <w:multiLevelType w:val="hybridMultilevel"/>
    <w:tmpl w:val="666CA86C"/>
    <w:lvl w:ilvl="0" w:tplc="3EC0BCFA">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7CF81408"/>
    <w:multiLevelType w:val="hybridMultilevel"/>
    <w:tmpl w:val="DABCD7B4"/>
    <w:lvl w:ilvl="0" w:tplc="9CA61D48">
      <w:numFmt w:val="bullet"/>
      <w:lvlText w:val="-"/>
      <w:lvlJc w:val="left"/>
      <w:pPr>
        <w:ind w:left="720" w:hanging="360"/>
      </w:pPr>
      <w:rPr>
        <w:rFonts w:ascii="Cambria" w:eastAsia="Times New Roman" w:hAnsi="Cambr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573666685">
    <w:abstractNumId w:val="1"/>
  </w:num>
  <w:num w:numId="2" w16cid:durableId="837502005">
    <w:abstractNumId w:val="3"/>
  </w:num>
  <w:num w:numId="3" w16cid:durableId="72630569">
    <w:abstractNumId w:val="0"/>
  </w:num>
  <w:num w:numId="4" w16cid:durableId="2799989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BC2"/>
    <w:rsid w:val="000029E1"/>
    <w:rsid w:val="000075AE"/>
    <w:rsid w:val="000E3FDF"/>
    <w:rsid w:val="000F6F6D"/>
    <w:rsid w:val="00101FFF"/>
    <w:rsid w:val="00107237"/>
    <w:rsid w:val="001133DF"/>
    <w:rsid w:val="0011778B"/>
    <w:rsid w:val="00131809"/>
    <w:rsid w:val="001A55A8"/>
    <w:rsid w:val="001C7A4F"/>
    <w:rsid w:val="002538EA"/>
    <w:rsid w:val="00317BA7"/>
    <w:rsid w:val="003648FD"/>
    <w:rsid w:val="003716A9"/>
    <w:rsid w:val="00377EF9"/>
    <w:rsid w:val="00420088"/>
    <w:rsid w:val="004359FA"/>
    <w:rsid w:val="00451073"/>
    <w:rsid w:val="00452BC2"/>
    <w:rsid w:val="004608F8"/>
    <w:rsid w:val="00492EA9"/>
    <w:rsid w:val="004E119F"/>
    <w:rsid w:val="004E442A"/>
    <w:rsid w:val="004F5D9B"/>
    <w:rsid w:val="00570FC1"/>
    <w:rsid w:val="005C081A"/>
    <w:rsid w:val="005C13B9"/>
    <w:rsid w:val="005E02EF"/>
    <w:rsid w:val="005E090D"/>
    <w:rsid w:val="006428CF"/>
    <w:rsid w:val="006626F0"/>
    <w:rsid w:val="0068460A"/>
    <w:rsid w:val="007058B0"/>
    <w:rsid w:val="00706175"/>
    <w:rsid w:val="0073011D"/>
    <w:rsid w:val="00756291"/>
    <w:rsid w:val="0077093B"/>
    <w:rsid w:val="007D3597"/>
    <w:rsid w:val="007F7849"/>
    <w:rsid w:val="008F2C5C"/>
    <w:rsid w:val="009A369F"/>
    <w:rsid w:val="009C7191"/>
    <w:rsid w:val="009E0B86"/>
    <w:rsid w:val="00A57004"/>
    <w:rsid w:val="00A64B33"/>
    <w:rsid w:val="00A83D8F"/>
    <w:rsid w:val="00A8529C"/>
    <w:rsid w:val="00AA1CA8"/>
    <w:rsid w:val="00AB7B45"/>
    <w:rsid w:val="00B24D15"/>
    <w:rsid w:val="00B4458E"/>
    <w:rsid w:val="00B5010D"/>
    <w:rsid w:val="00BB0147"/>
    <w:rsid w:val="00BD107C"/>
    <w:rsid w:val="00BD42FF"/>
    <w:rsid w:val="00C22555"/>
    <w:rsid w:val="00C3064E"/>
    <w:rsid w:val="00C75F0A"/>
    <w:rsid w:val="00CA27E0"/>
    <w:rsid w:val="00CF45DC"/>
    <w:rsid w:val="00D6052E"/>
    <w:rsid w:val="00D92E7E"/>
    <w:rsid w:val="00DC422A"/>
    <w:rsid w:val="00DE3AB0"/>
    <w:rsid w:val="00E07A24"/>
    <w:rsid w:val="00E22BB5"/>
    <w:rsid w:val="00E50945"/>
    <w:rsid w:val="00E9281B"/>
    <w:rsid w:val="00EA295D"/>
    <w:rsid w:val="00EB5323"/>
    <w:rsid w:val="00EC73E7"/>
    <w:rsid w:val="00ED0B2F"/>
    <w:rsid w:val="00EE52B5"/>
    <w:rsid w:val="00F57F17"/>
    <w:rsid w:val="00F61C34"/>
    <w:rsid w:val="00F662AD"/>
    <w:rsid w:val="00F83111"/>
    <w:rsid w:val="00FA6B3C"/>
    <w:rsid w:val="00FB6440"/>
    <w:rsid w:val="00FC0D4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9068D"/>
  <w15:docId w15:val="{A4E98490-4E96-43E9-9F7C-43DC59CA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BC2"/>
    <w:pPr>
      <w:spacing w:after="0" w:line="240" w:lineRule="auto"/>
    </w:pPr>
    <w:rPr>
      <w:rFonts w:ascii="Times New Roman" w:eastAsia="Times New Roman" w:hAnsi="Times New Roman" w:cs="Times New Roman"/>
      <w:sz w:val="24"/>
      <w:szCs w:val="24"/>
      <w:lang w:eastAsia="da-DK"/>
    </w:rPr>
  </w:style>
  <w:style w:type="paragraph" w:styleId="Overskrift3">
    <w:name w:val="heading 3"/>
    <w:basedOn w:val="Normal"/>
    <w:next w:val="Normal"/>
    <w:link w:val="Overskrift3Tegn"/>
    <w:qFormat/>
    <w:rsid w:val="00452BC2"/>
    <w:pPr>
      <w:keepNext/>
      <w:spacing w:before="240" w:after="60"/>
      <w:outlineLvl w:val="2"/>
    </w:pPr>
    <w:rPr>
      <w:rFonts w:ascii="Arial" w:hAnsi="Arial" w:cs="Arial"/>
      <w:b/>
      <w:bCs/>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rsid w:val="00452BC2"/>
    <w:rPr>
      <w:rFonts w:ascii="Arial" w:eastAsia="Times New Roman" w:hAnsi="Arial" w:cs="Arial"/>
      <w:b/>
      <w:bCs/>
      <w:sz w:val="26"/>
      <w:szCs w:val="26"/>
      <w:lang w:eastAsia="da-DK"/>
    </w:rPr>
  </w:style>
  <w:style w:type="paragraph" w:styleId="Sidehoved">
    <w:name w:val="header"/>
    <w:basedOn w:val="Normal"/>
    <w:link w:val="SidehovedTegn"/>
    <w:semiHidden/>
    <w:rsid w:val="00452BC2"/>
    <w:pPr>
      <w:tabs>
        <w:tab w:val="center" w:pos="4819"/>
        <w:tab w:val="right" w:pos="9638"/>
      </w:tabs>
    </w:pPr>
  </w:style>
  <w:style w:type="character" w:customStyle="1" w:styleId="SidehovedTegn">
    <w:name w:val="Sidehoved Tegn"/>
    <w:basedOn w:val="Standardskrifttypeiafsnit"/>
    <w:link w:val="Sidehoved"/>
    <w:semiHidden/>
    <w:rsid w:val="00452BC2"/>
    <w:rPr>
      <w:rFonts w:ascii="Times New Roman" w:eastAsia="Times New Roman" w:hAnsi="Times New Roman" w:cs="Times New Roman"/>
      <w:sz w:val="24"/>
      <w:szCs w:val="24"/>
      <w:lang w:eastAsia="da-DK"/>
    </w:rPr>
  </w:style>
  <w:style w:type="paragraph" w:styleId="Sidefod">
    <w:name w:val="footer"/>
    <w:basedOn w:val="Normal"/>
    <w:link w:val="SidefodTegn"/>
    <w:uiPriority w:val="99"/>
    <w:rsid w:val="00452BC2"/>
    <w:pPr>
      <w:tabs>
        <w:tab w:val="center" w:pos="4819"/>
        <w:tab w:val="right" w:pos="9638"/>
      </w:tabs>
    </w:pPr>
  </w:style>
  <w:style w:type="character" w:customStyle="1" w:styleId="SidefodTegn">
    <w:name w:val="Sidefod Tegn"/>
    <w:basedOn w:val="Standardskrifttypeiafsnit"/>
    <w:link w:val="Sidefod"/>
    <w:uiPriority w:val="99"/>
    <w:rsid w:val="00452BC2"/>
    <w:rPr>
      <w:rFonts w:ascii="Times New Roman" w:eastAsia="Times New Roman" w:hAnsi="Times New Roman" w:cs="Times New Roman"/>
      <w:sz w:val="24"/>
      <w:szCs w:val="24"/>
      <w:lang w:eastAsia="da-DK"/>
    </w:rPr>
  </w:style>
  <w:style w:type="paragraph" w:styleId="Markeringsbobletekst">
    <w:name w:val="Balloon Text"/>
    <w:basedOn w:val="Normal"/>
    <w:link w:val="MarkeringsbobletekstTegn"/>
    <w:uiPriority w:val="99"/>
    <w:semiHidden/>
    <w:unhideWhenUsed/>
    <w:rsid w:val="00317BA7"/>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17BA7"/>
    <w:rPr>
      <w:rFonts w:ascii="Tahoma" w:eastAsia="Times New Roman" w:hAnsi="Tahoma" w:cs="Tahoma"/>
      <w:sz w:val="16"/>
      <w:szCs w:val="16"/>
      <w:lang w:eastAsia="da-DK"/>
    </w:rPr>
  </w:style>
  <w:style w:type="character" w:styleId="Pladsholdertekst">
    <w:name w:val="Placeholder Text"/>
    <w:basedOn w:val="Standardskrifttypeiafsnit"/>
    <w:uiPriority w:val="99"/>
    <w:semiHidden/>
    <w:rsid w:val="00317BA7"/>
    <w:rPr>
      <w:color w:val="808080"/>
    </w:rPr>
  </w:style>
  <w:style w:type="table" w:styleId="Tabel-Gitter">
    <w:name w:val="Table Grid"/>
    <w:basedOn w:val="Tabel-Normal"/>
    <w:uiPriority w:val="59"/>
    <w:rsid w:val="00570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5C13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354</Words>
  <Characters>2162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Rstt</dc:creator>
  <cp:lastModifiedBy>Michael Marquez Nygaard</cp:lastModifiedBy>
  <cp:revision>9</cp:revision>
  <cp:lastPrinted>2016-03-02T10:12:00Z</cp:lastPrinted>
  <dcterms:created xsi:type="dcterms:W3CDTF">2021-04-14T07:22:00Z</dcterms:created>
  <dcterms:modified xsi:type="dcterms:W3CDTF">2024-03-13T08:16:00Z</dcterms:modified>
</cp:coreProperties>
</file>